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hint="default" w:ascii="Arial" w:hAnsi="Arial" w:cs="Arial"/>
          <w:b/>
          <w:bCs/>
          <w:sz w:val="28"/>
          <w:lang w:val="en-US"/>
        </w:rPr>
      </w:pPr>
      <w:r>
        <w:rPr>
          <w:rFonts w:ascii="Arial" w:hAnsi="Arial" w:cs="Arial"/>
          <w:b/>
          <w:bCs/>
          <w:sz w:val="28"/>
        </w:rPr>
        <w:t>3GPP TSG RAN WG1 #11</w:t>
      </w:r>
      <w:r>
        <w:rPr>
          <w:rFonts w:hint="default" w:ascii="Arial" w:hAnsi="Arial" w:cs="Arial"/>
          <w:b/>
          <w:bCs/>
          <w:sz w:val="28"/>
          <w:lang w:val="en-US"/>
        </w:rPr>
        <w:t>2</w:t>
      </w:r>
      <w:r>
        <w:rPr>
          <w:rFonts w:ascii="Arial" w:hAnsi="Arial" w:cs="Arial"/>
          <w:b/>
          <w:bCs/>
          <w:sz w:val="28"/>
        </w:rPr>
        <w:tab/>
      </w:r>
      <w:r>
        <w:rPr>
          <w:rFonts w:ascii="Arial" w:hAnsi="Arial" w:cs="Arial"/>
          <w:b/>
          <w:bCs/>
          <w:sz w:val="28"/>
        </w:rPr>
        <w:tab/>
      </w:r>
      <w:r>
        <w:rPr>
          <w:rFonts w:ascii="Arial" w:hAnsi="Arial" w:cs="Arial"/>
          <w:b/>
          <w:bCs/>
          <w:sz w:val="28"/>
        </w:rPr>
        <w:tab/>
      </w:r>
      <w:r>
        <w:rPr>
          <w:rFonts w:hint="eastAsia" w:ascii="Arial" w:hAnsi="Arial" w:cs="Arial"/>
          <w:b/>
          <w:bCs/>
          <w:sz w:val="28"/>
        </w:rPr>
        <w:t>R1-2301772</w:t>
      </w:r>
    </w:p>
    <w:p>
      <w:pPr>
        <w:tabs>
          <w:tab w:val="center" w:pos="4536"/>
          <w:tab w:val="right" w:pos="9072"/>
        </w:tabs>
        <w:rPr>
          <w:rFonts w:ascii="Arial" w:hAnsi="Arial" w:eastAsia="MS Mincho" w:cs="Arial"/>
          <w:b/>
          <w:bCs/>
          <w:sz w:val="28"/>
          <w:lang w:eastAsia="ja-JP"/>
        </w:rPr>
      </w:pPr>
      <w:r>
        <w:rPr>
          <w:rFonts w:hint="eastAsia" w:ascii="Arial" w:hAnsi="Arial" w:eastAsia="MS Mincho" w:cs="Arial"/>
          <w:b/>
          <w:bCs/>
          <w:sz w:val="28"/>
          <w:lang w:eastAsia="ja-JP"/>
        </w:rPr>
        <w:t>Athens, Greece, February 27th – March 3rd, 2023</w:t>
      </w:r>
    </w:p>
    <w:p>
      <w:pPr>
        <w:widowControl w:val="0"/>
        <w:spacing w:after="0"/>
        <w:jc w:val="both"/>
        <w:rPr>
          <w:sz w:val="24"/>
          <w:szCs w:val="24"/>
          <w:lang w:eastAsia="zh-CN"/>
        </w:rPr>
      </w:pPr>
    </w:p>
    <w:p>
      <w:pPr>
        <w:pStyle w:val="105"/>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5"/>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ascii="Times New Roman" w:hAnsi="Times New Roman"/>
          <w:sz w:val="24"/>
          <w:szCs w:val="24"/>
          <w:lang w:val="en-US"/>
        </w:rPr>
        <w:t>Discussion on further reduced UE complexity</w:t>
      </w:r>
    </w:p>
    <w:p>
      <w:pPr>
        <w:pStyle w:val="105"/>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9.6.1</w:t>
      </w:r>
    </w:p>
    <w:p>
      <w:pPr>
        <w:pStyle w:val="105"/>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numPr>
          <w:ilvl w:val="0"/>
          <w:numId w:val="6"/>
        </w:numPr>
        <w:ind w:left="0" w:firstLine="0"/>
        <w:rPr>
          <w:rFonts w:ascii="Times New Roman" w:hAnsi="Times New Roman"/>
        </w:rPr>
      </w:pPr>
      <w:bookmarkStart w:id="4" w:name="_Toc120549591"/>
      <w:r>
        <w:rPr>
          <w:rFonts w:ascii="Times New Roman" w:hAnsi="Times New Roman"/>
        </w:rPr>
        <w:t>Introduction</w:t>
      </w:r>
      <w:bookmarkEnd w:id="4"/>
    </w:p>
    <w:p>
      <w:pPr>
        <w:spacing w:before="0" w:after="120"/>
        <w:jc w:val="both"/>
        <w:rPr>
          <w:rFonts w:hint="default"/>
          <w:lang w:val="en-US"/>
        </w:rPr>
      </w:pPr>
      <w:r>
        <w:t xml:space="preserve">In </w:t>
      </w:r>
      <w:r>
        <w:rPr>
          <w:rFonts w:eastAsia="Yu Mincho"/>
          <w:bCs/>
          <w:iCs/>
        </w:rPr>
        <w:t>RAN</w:t>
      </w:r>
      <w:r>
        <w:rPr>
          <w:rFonts w:hint="default" w:eastAsia="Yu Mincho"/>
          <w:bCs/>
          <w:iCs/>
          <w:lang w:val="en-US"/>
        </w:rPr>
        <w:t xml:space="preserve">1#110b-e </w:t>
      </w:r>
      <w:r>
        <w:t xml:space="preserve">meeting, </w:t>
      </w:r>
      <w:r>
        <w:rPr>
          <w:rFonts w:hint="default" w:eastAsia="Microsoft YaHei UI"/>
          <w:color w:val="000000"/>
          <w:lang w:val="en-US" w:eastAsia="zh-CN"/>
        </w:rPr>
        <w:t>the following agreements about UE complexity reduction were agreed[1]</w:t>
      </w:r>
      <w:r>
        <w:t xml:space="preserve">.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val="0"/>
              <w:autoSpaceDE w:val="0"/>
              <w:autoSpaceDN w:val="0"/>
              <w:adjustRightInd w:val="0"/>
              <w:spacing w:before="0" w:after="0"/>
              <w:textAlignment w:val="baseline"/>
              <w:rPr>
                <w:rFonts w:ascii="Times" w:hAnsi="Times" w:eastAsia="바탕" w:cs="Times New Roman"/>
                <w:b w:val="0"/>
                <w:bCs/>
                <w:szCs w:val="24"/>
                <w:highlight w:val="green"/>
                <w:lang w:val="en-US" w:eastAsia="en-US"/>
              </w:rPr>
            </w:pPr>
            <w:r>
              <w:rPr>
                <w:rFonts w:ascii="Times" w:hAnsi="Times" w:eastAsia="바탕" w:cs="Times New Roman"/>
                <w:b w:val="0"/>
                <w:bCs/>
                <w:szCs w:val="24"/>
                <w:highlight w:val="green"/>
                <w:lang w:val="en-US" w:eastAsia="en-US"/>
              </w:rPr>
              <w:t xml:space="preserve">Agreement </w:t>
            </w:r>
          </w:p>
          <w:p>
            <w:pPr>
              <w:overflowPunct w:val="0"/>
              <w:autoSpaceDE w:val="0"/>
              <w:autoSpaceDN w:val="0"/>
              <w:adjustRightInd w:val="0"/>
              <w:spacing w:before="0" w:after="0"/>
              <w:textAlignment w:val="baseline"/>
              <w:rPr>
                <w:rFonts w:ascii="Times" w:hAnsi="Times" w:eastAsia="바탕" w:cs="Times New Roman"/>
                <w:b w:val="0"/>
                <w:bCs/>
                <w:szCs w:val="24"/>
                <w:lang w:val="en-US" w:eastAsia="en-US"/>
              </w:rPr>
            </w:pPr>
            <w:r>
              <w:rPr>
                <w:rFonts w:ascii="Times" w:hAnsi="Times" w:eastAsia="바탕" w:cs="Times New Roman"/>
                <w:b w:val="0"/>
                <w:bCs/>
                <w:szCs w:val="24"/>
                <w:lang w:val="en-US" w:eastAsia="en-US"/>
              </w:rPr>
              <w:t>For a cell supporting both Rel-17 and Rel-18 RedCap UEs,</w:t>
            </w:r>
          </w:p>
          <w:p>
            <w:pPr>
              <w:numPr>
                <w:ilvl w:val="0"/>
                <w:numId w:val="7"/>
              </w:numPr>
              <w:overflowPunct w:val="0"/>
              <w:autoSpaceDE w:val="0"/>
              <w:autoSpaceDN w:val="0"/>
              <w:adjustRightInd w:val="0"/>
              <w:spacing w:after="180" w:line="252" w:lineRule="auto"/>
              <w:ind w:left="820" w:leftChars="0" w:hanging="360"/>
              <w:contextualSpacing/>
              <w:jc w:val="both"/>
              <w:textAlignment w:val="baseline"/>
              <w:rPr>
                <w:rFonts w:ascii="Times" w:hAnsi="Times" w:eastAsia="바탕" w:cs="Times New Roman"/>
                <w:b w:val="0"/>
                <w:bCs/>
                <w:szCs w:val="22"/>
                <w:lang w:val="en-US" w:eastAsia="en-US" w:bidi="ar-SA"/>
              </w:rPr>
            </w:pPr>
            <w:r>
              <w:rPr>
                <w:rFonts w:ascii="Times" w:hAnsi="Times" w:eastAsia="바탕" w:cs="Times New Roman"/>
                <w:b w:val="0"/>
                <w:bCs/>
                <w:szCs w:val="22"/>
                <w:lang w:val="en-US" w:eastAsia="en-US" w:bidi="ar-SA"/>
              </w:rPr>
              <w:t>The Rel-18 RedCap UEs can share the same separate initial DL/UL BWP as the Rel-17 RedCap UEs.</w:t>
            </w:r>
          </w:p>
          <w:p>
            <w:pPr>
              <w:numPr>
                <w:ilvl w:val="0"/>
                <w:numId w:val="7"/>
              </w:numPr>
              <w:overflowPunct w:val="0"/>
              <w:autoSpaceDE w:val="0"/>
              <w:autoSpaceDN w:val="0"/>
              <w:adjustRightInd w:val="0"/>
              <w:spacing w:after="180" w:line="252" w:lineRule="auto"/>
              <w:ind w:left="820" w:leftChars="0" w:hanging="360"/>
              <w:contextualSpacing/>
              <w:jc w:val="both"/>
              <w:textAlignment w:val="baseline"/>
              <w:rPr>
                <w:rFonts w:ascii="Times" w:hAnsi="Times" w:eastAsia="바탕" w:cs="Times New Roman"/>
                <w:b w:val="0"/>
                <w:bCs/>
                <w:szCs w:val="22"/>
                <w:lang w:val="en-US" w:eastAsia="en-US" w:bidi="ar-SA"/>
              </w:rPr>
            </w:pPr>
            <w:r>
              <w:rPr>
                <w:rFonts w:ascii="Times" w:hAnsi="Times" w:eastAsia="바탕" w:cs="Times New Roman"/>
                <w:b w:val="0"/>
                <w:bCs/>
                <w:szCs w:val="22"/>
                <w:lang w:val="en-US" w:eastAsia="en-US" w:bidi="ar-SA"/>
              </w:rPr>
              <w:t>FFS: whether to support an additional separate initial DL/UL BWP specific to Rel-18 RedCap UEs</w:t>
            </w:r>
          </w:p>
          <w:p>
            <w:pPr>
              <w:numPr>
                <w:ilvl w:val="0"/>
                <w:numId w:val="0"/>
              </w:numPr>
              <w:shd w:val="clear" w:color="auto" w:fill="FFFFFF"/>
              <w:overflowPunct w:val="0"/>
              <w:autoSpaceDE w:val="0"/>
              <w:autoSpaceDN w:val="0"/>
              <w:adjustRightInd w:val="0"/>
              <w:spacing w:line="231" w:lineRule="atLeast"/>
              <w:ind w:left="360" w:leftChars="0"/>
              <w:jc w:val="both"/>
              <w:textAlignment w:val="baseline"/>
              <w:rPr>
                <w:rFonts w:ascii="Calibri" w:hAnsi="Calibri" w:eastAsia="Microsoft YaHei UI" w:cs="Calibri"/>
                <w:b w:val="0"/>
                <w:bCs/>
                <w:color w:val="000000"/>
                <w:sz w:val="22"/>
                <w:szCs w:val="22"/>
                <w:lang w:val="en-US" w:eastAsia="zh-CN"/>
              </w:rPr>
            </w:pPr>
          </w:p>
          <w:p>
            <w:pPr>
              <w:shd w:val="clear" w:color="auto" w:fill="FFFFFF"/>
              <w:overflowPunct w:val="0"/>
              <w:autoSpaceDE w:val="0"/>
              <w:autoSpaceDN w:val="0"/>
              <w:adjustRightInd w:val="0"/>
              <w:spacing w:after="180" w:line="231" w:lineRule="atLeast"/>
              <w:jc w:val="both"/>
              <w:textAlignment w:val="baseline"/>
              <w:rPr>
                <w:rFonts w:ascii="Calibri" w:hAnsi="Calibri" w:eastAsia="宋体" w:cs="Calibri"/>
                <w:b w:val="0"/>
                <w:bCs/>
                <w:color w:val="000000"/>
                <w:sz w:val="22"/>
                <w:szCs w:val="22"/>
                <w:highlight w:val="green"/>
                <w:lang w:val="en-US" w:eastAsia="zh-CN"/>
              </w:rPr>
            </w:pPr>
            <w:r>
              <w:rPr>
                <w:rFonts w:ascii="Times New Roman" w:hAnsi="Times New Roman" w:eastAsia="宋体"/>
                <w:b w:val="0"/>
                <w:bCs/>
                <w:color w:val="000000"/>
                <w:szCs w:val="20"/>
                <w:highlight w:val="green"/>
                <w:shd w:val="clear" w:color="auto" w:fill="FFFF00"/>
                <w:lang w:val="en-US" w:eastAsia="zh-CN"/>
              </w:rPr>
              <w:t>Agreement</w:t>
            </w:r>
          </w:p>
          <w:p>
            <w:pPr>
              <w:numPr>
                <w:ilvl w:val="0"/>
                <w:numId w:val="8"/>
              </w:numPr>
              <w:shd w:val="clear" w:color="auto" w:fill="FFFFFF"/>
              <w:overflowPunct w:val="0"/>
              <w:autoSpaceDE w:val="0"/>
              <w:autoSpaceDN w:val="0"/>
              <w:adjustRightInd w:val="0"/>
              <w:spacing w:line="231" w:lineRule="atLeast"/>
              <w:jc w:val="both"/>
              <w:textAlignment w:val="baseline"/>
              <w:rPr>
                <w:rFonts w:ascii="Calibri" w:hAnsi="Calibri" w:eastAsia="Microsoft YaHei UI" w:cs="Calibri"/>
                <w:b w:val="0"/>
                <w:bCs/>
                <w:color w:val="000000"/>
                <w:sz w:val="22"/>
                <w:szCs w:val="22"/>
                <w:lang w:val="en-US" w:eastAsia="zh-CN"/>
              </w:rPr>
            </w:pPr>
            <w:r>
              <w:rPr>
                <w:rFonts w:eastAsia="Microsoft YaHei UI" w:cs="Times"/>
                <w:b w:val="0"/>
                <w:bCs/>
                <w:color w:val="000000"/>
                <w:szCs w:val="20"/>
                <w:lang w:val="en-US" w:eastAsia="zh-CN"/>
              </w:rPr>
              <w:t>UE peak data rate reduction is supported at least as an add-on to UE BB bandwidth reduction,</w:t>
            </w:r>
          </w:p>
          <w:p>
            <w:pPr>
              <w:numPr>
                <w:ilvl w:val="1"/>
                <w:numId w:val="8"/>
              </w:numPr>
              <w:shd w:val="clear" w:color="auto" w:fill="FFFFFF"/>
              <w:overflowPunct w:val="0"/>
              <w:autoSpaceDE w:val="0"/>
              <w:autoSpaceDN w:val="0"/>
              <w:adjustRightInd w:val="0"/>
              <w:spacing w:line="231" w:lineRule="atLeast"/>
              <w:jc w:val="both"/>
              <w:textAlignment w:val="baseline"/>
              <w:rPr>
                <w:rFonts w:ascii="Calibri" w:hAnsi="Calibri" w:eastAsia="Microsoft YaHei UI" w:cs="Calibri"/>
                <w:b w:val="0"/>
                <w:bCs/>
                <w:color w:val="000000"/>
                <w:sz w:val="22"/>
                <w:szCs w:val="22"/>
                <w:lang w:val="en-US" w:eastAsia="zh-CN"/>
              </w:rPr>
            </w:pPr>
            <w:r>
              <w:rPr>
                <w:rFonts w:eastAsia="Microsoft YaHei UI" w:cs="Times"/>
                <w:b w:val="0"/>
                <w:bCs/>
                <w:color w:val="000000"/>
                <w:szCs w:val="20"/>
                <w:lang w:val="en-US" w:eastAsia="zh-CN"/>
              </w:rPr>
              <w:t>The constraint </w:t>
            </w:r>
            <w:r>
              <w:rPr>
                <w:rFonts w:eastAsia="Microsoft YaHei UI" w:cs="Times"/>
                <w:b w:val="0"/>
                <w:bCs/>
                <w:i/>
                <w:iCs/>
                <w:color w:val="000000"/>
                <w:szCs w:val="20"/>
                <w:lang w:val="en-US" w:eastAsia="zh-CN"/>
              </w:rPr>
              <w:t>v</w:t>
            </w:r>
            <w:r>
              <w:rPr>
                <w:rFonts w:eastAsia="Microsoft YaHei UI" w:cs="Times"/>
                <w:b w:val="0"/>
                <w:bCs/>
                <w:i/>
                <w:iCs/>
                <w:color w:val="000000"/>
                <w:szCs w:val="20"/>
                <w:vertAlign w:val="subscript"/>
                <w:lang w:val="en-US" w:eastAsia="zh-CN"/>
              </w:rPr>
              <w:t>Layers</w:t>
            </w:r>
            <w:r>
              <w:rPr>
                <w:rFonts w:eastAsia="Microsoft YaHei UI" w:cs="Times"/>
                <w:b w:val="0"/>
                <w:bCs/>
                <w:color w:val="000000"/>
                <w:szCs w:val="20"/>
                <w:lang w:val="en-US" w:eastAsia="zh-CN"/>
              </w:rPr>
              <w:t>·</w:t>
            </w:r>
            <w:r>
              <w:rPr>
                <w:rFonts w:eastAsia="Microsoft YaHei UI" w:cs="Times"/>
                <w:b w:val="0"/>
                <w:bCs/>
                <w:i/>
                <w:iCs/>
                <w:color w:val="000000"/>
                <w:szCs w:val="20"/>
                <w:lang w:val="en-US" w:eastAsia="zh-CN"/>
              </w:rPr>
              <w:t>Q</w:t>
            </w:r>
            <w:r>
              <w:rPr>
                <w:rFonts w:eastAsia="Microsoft YaHei UI" w:cs="Times"/>
                <w:b w:val="0"/>
                <w:bCs/>
                <w:i/>
                <w:iCs/>
                <w:color w:val="000000"/>
                <w:szCs w:val="20"/>
                <w:vertAlign w:val="subscript"/>
                <w:lang w:val="en-US" w:eastAsia="zh-CN"/>
              </w:rPr>
              <w:t>m</w:t>
            </w:r>
            <w:r>
              <w:rPr>
                <w:rFonts w:eastAsia="Microsoft YaHei UI" w:cs="Times"/>
                <w:b w:val="0"/>
                <w:bCs/>
                <w:color w:val="000000"/>
                <w:szCs w:val="20"/>
                <w:lang w:val="en-US" w:eastAsia="zh-CN"/>
              </w:rPr>
              <w:t>·</w:t>
            </w:r>
            <w:r>
              <w:rPr>
                <w:rFonts w:eastAsia="Microsoft YaHei UI" w:cs="Times"/>
                <w:b w:val="0"/>
                <w:bCs/>
                <w:i/>
                <w:iCs/>
                <w:color w:val="000000"/>
                <w:szCs w:val="20"/>
                <w:lang w:val="en-US" w:eastAsia="zh-CN"/>
              </w:rPr>
              <w:t>f</w:t>
            </w:r>
            <w:r>
              <w:rPr>
                <w:rFonts w:eastAsia="Microsoft YaHei UI" w:cs="Times"/>
                <w:b w:val="0"/>
                <w:bCs/>
                <w:color w:val="000000"/>
                <w:szCs w:val="20"/>
                <w:lang w:val="en-US" w:eastAsia="zh-CN"/>
              </w:rPr>
              <w:t> ≥ 4 is relaxed to </w:t>
            </w:r>
            <w:r>
              <w:rPr>
                <w:rFonts w:eastAsia="Microsoft YaHei UI" w:cs="Times"/>
                <w:b w:val="0"/>
                <w:bCs/>
                <w:i/>
                <w:iCs/>
                <w:color w:val="000000"/>
                <w:szCs w:val="20"/>
                <w:lang w:val="en-US" w:eastAsia="zh-CN"/>
              </w:rPr>
              <w:t>v</w:t>
            </w:r>
            <w:r>
              <w:rPr>
                <w:rFonts w:eastAsia="Microsoft YaHei UI" w:cs="Times"/>
                <w:b w:val="0"/>
                <w:bCs/>
                <w:i/>
                <w:iCs/>
                <w:color w:val="000000"/>
                <w:szCs w:val="20"/>
                <w:vertAlign w:val="subscript"/>
                <w:lang w:val="en-US" w:eastAsia="zh-CN"/>
              </w:rPr>
              <w:t>Layers</w:t>
            </w:r>
            <w:r>
              <w:rPr>
                <w:rFonts w:eastAsia="Microsoft YaHei UI" w:cs="Times"/>
                <w:b w:val="0"/>
                <w:bCs/>
                <w:color w:val="000000"/>
                <w:szCs w:val="20"/>
                <w:lang w:val="en-US" w:eastAsia="zh-CN"/>
              </w:rPr>
              <w:t>·</w:t>
            </w:r>
            <w:r>
              <w:rPr>
                <w:rFonts w:eastAsia="Microsoft YaHei UI" w:cs="Times"/>
                <w:b w:val="0"/>
                <w:bCs/>
                <w:i/>
                <w:iCs/>
                <w:color w:val="000000"/>
                <w:szCs w:val="20"/>
                <w:lang w:val="en-US" w:eastAsia="zh-CN"/>
              </w:rPr>
              <w:t>Q</w:t>
            </w:r>
            <w:r>
              <w:rPr>
                <w:rFonts w:eastAsia="Microsoft YaHei UI" w:cs="Times"/>
                <w:b w:val="0"/>
                <w:bCs/>
                <w:i/>
                <w:iCs/>
                <w:color w:val="000000"/>
                <w:szCs w:val="20"/>
                <w:vertAlign w:val="subscript"/>
                <w:lang w:val="en-US" w:eastAsia="zh-CN"/>
              </w:rPr>
              <w:t>m</w:t>
            </w:r>
            <w:r>
              <w:rPr>
                <w:rFonts w:eastAsia="Microsoft YaHei UI" w:cs="Times"/>
                <w:b w:val="0"/>
                <w:bCs/>
                <w:color w:val="000000"/>
                <w:szCs w:val="20"/>
                <w:lang w:val="en-US" w:eastAsia="zh-CN"/>
              </w:rPr>
              <w:t>·</w:t>
            </w:r>
            <w:r>
              <w:rPr>
                <w:rFonts w:eastAsia="Microsoft YaHei UI" w:cs="Times"/>
                <w:b w:val="0"/>
                <w:bCs/>
                <w:i/>
                <w:iCs/>
                <w:color w:val="000000"/>
                <w:szCs w:val="20"/>
                <w:lang w:val="en-US" w:eastAsia="zh-CN"/>
              </w:rPr>
              <w:t>f</w:t>
            </w:r>
            <w:r>
              <w:rPr>
                <w:rFonts w:eastAsia="Microsoft YaHei UI" w:cs="Times"/>
                <w:b w:val="0"/>
                <w:bCs/>
                <w:color w:val="000000"/>
                <w:szCs w:val="20"/>
                <w:lang w:val="en-US" w:eastAsia="zh-CN"/>
              </w:rPr>
              <w:t> ≥ X.</w:t>
            </w:r>
          </w:p>
          <w:p>
            <w:pPr>
              <w:numPr>
                <w:ilvl w:val="1"/>
                <w:numId w:val="8"/>
              </w:numPr>
              <w:shd w:val="clear" w:color="auto" w:fill="FFFFFF"/>
              <w:overflowPunct w:val="0"/>
              <w:autoSpaceDE w:val="0"/>
              <w:autoSpaceDN w:val="0"/>
              <w:adjustRightInd w:val="0"/>
              <w:spacing w:line="231" w:lineRule="atLeast"/>
              <w:jc w:val="both"/>
              <w:textAlignment w:val="baseline"/>
              <w:rPr>
                <w:rFonts w:eastAsia="Microsoft YaHei UI" w:cs="Times"/>
                <w:b w:val="0"/>
                <w:bCs/>
                <w:color w:val="000000"/>
                <w:szCs w:val="20"/>
                <w:lang w:val="en-US" w:eastAsia="zh-CN"/>
              </w:rPr>
            </w:pPr>
            <w:r>
              <w:rPr>
                <w:rFonts w:eastAsia="Microsoft YaHei UI" w:cs="Times"/>
                <w:b w:val="0"/>
                <w:bCs/>
                <w:color w:val="000000"/>
                <w:szCs w:val="20"/>
                <w:lang w:val="en-US" w:eastAsia="zh-CN"/>
              </w:rPr>
              <w:t xml:space="preserve">FFS: the value of X </w:t>
            </w:r>
          </w:p>
          <w:p>
            <w:pPr>
              <w:numPr>
                <w:ilvl w:val="0"/>
                <w:numId w:val="8"/>
              </w:numPr>
              <w:shd w:val="clear" w:color="auto" w:fill="FFFFFF"/>
              <w:overflowPunct w:val="0"/>
              <w:autoSpaceDE w:val="0"/>
              <w:autoSpaceDN w:val="0"/>
              <w:adjustRightInd w:val="0"/>
              <w:spacing w:line="231" w:lineRule="atLeast"/>
              <w:jc w:val="both"/>
              <w:textAlignment w:val="baseline"/>
              <w:rPr>
                <w:rFonts w:ascii="Calibri" w:hAnsi="Calibri" w:eastAsia="Microsoft YaHei UI" w:cs="Calibri"/>
                <w:b w:val="0"/>
                <w:bCs/>
                <w:color w:val="000000"/>
                <w:sz w:val="22"/>
                <w:szCs w:val="22"/>
                <w:lang w:val="en-US" w:eastAsia="zh-CN"/>
              </w:rPr>
            </w:pPr>
            <w:r>
              <w:rPr>
                <w:rFonts w:eastAsia="Microsoft YaHei UI" w:cs="Times"/>
                <w:b w:val="0"/>
                <w:bCs/>
                <w:color w:val="000000"/>
                <w:szCs w:val="20"/>
                <w:lang w:val="en-US" w:eastAsia="zh-CN"/>
              </w:rPr>
              <w:t>If UE peak data rate reduction is supported as a standalone feature,</w:t>
            </w:r>
          </w:p>
          <w:p>
            <w:pPr>
              <w:numPr>
                <w:ilvl w:val="1"/>
                <w:numId w:val="8"/>
              </w:numPr>
              <w:shd w:val="clear" w:color="auto" w:fill="FFFFFF"/>
              <w:overflowPunct w:val="0"/>
              <w:autoSpaceDE w:val="0"/>
              <w:autoSpaceDN w:val="0"/>
              <w:adjustRightInd w:val="0"/>
              <w:spacing w:line="231" w:lineRule="atLeast"/>
              <w:jc w:val="both"/>
              <w:textAlignment w:val="baseline"/>
              <w:rPr>
                <w:rFonts w:ascii="Calibri" w:hAnsi="Calibri" w:eastAsia="Microsoft YaHei UI" w:cs="Calibri"/>
                <w:b w:val="0"/>
                <w:bCs/>
                <w:color w:val="000000"/>
                <w:sz w:val="22"/>
                <w:szCs w:val="22"/>
                <w:lang w:val="en-US" w:eastAsia="zh-CN"/>
              </w:rPr>
            </w:pPr>
            <w:r>
              <w:rPr>
                <w:rFonts w:eastAsia="Microsoft YaHei UI" w:cs="Times"/>
                <w:b w:val="0"/>
                <w:bCs/>
                <w:color w:val="000000"/>
                <w:szCs w:val="20"/>
                <w:lang w:val="en-US" w:eastAsia="zh-CN"/>
              </w:rPr>
              <w:t>The constraint </w:t>
            </w:r>
            <w:r>
              <w:rPr>
                <w:rFonts w:eastAsia="Microsoft YaHei UI" w:cs="Times"/>
                <w:b w:val="0"/>
                <w:bCs/>
                <w:i/>
                <w:iCs/>
                <w:color w:val="000000"/>
                <w:szCs w:val="20"/>
                <w:lang w:val="en-US" w:eastAsia="zh-CN"/>
              </w:rPr>
              <w:t>v</w:t>
            </w:r>
            <w:r>
              <w:rPr>
                <w:rFonts w:eastAsia="Microsoft YaHei UI" w:cs="Times"/>
                <w:b w:val="0"/>
                <w:bCs/>
                <w:i/>
                <w:iCs/>
                <w:color w:val="000000"/>
                <w:szCs w:val="20"/>
                <w:vertAlign w:val="subscript"/>
                <w:lang w:val="en-US" w:eastAsia="zh-CN"/>
              </w:rPr>
              <w:t>Layers</w:t>
            </w:r>
            <w:r>
              <w:rPr>
                <w:rFonts w:eastAsia="Microsoft YaHei UI" w:cs="Times"/>
                <w:b w:val="0"/>
                <w:bCs/>
                <w:color w:val="000000"/>
                <w:szCs w:val="20"/>
                <w:lang w:val="en-US" w:eastAsia="zh-CN"/>
              </w:rPr>
              <w:t>·</w:t>
            </w:r>
            <w:r>
              <w:rPr>
                <w:rFonts w:eastAsia="Microsoft YaHei UI" w:cs="Times"/>
                <w:b w:val="0"/>
                <w:bCs/>
                <w:i/>
                <w:iCs/>
                <w:color w:val="000000"/>
                <w:szCs w:val="20"/>
                <w:lang w:val="en-US" w:eastAsia="zh-CN"/>
              </w:rPr>
              <w:t>Q</w:t>
            </w:r>
            <w:r>
              <w:rPr>
                <w:rFonts w:eastAsia="Microsoft YaHei UI" w:cs="Times"/>
                <w:b w:val="0"/>
                <w:bCs/>
                <w:i/>
                <w:iCs/>
                <w:color w:val="000000"/>
                <w:szCs w:val="20"/>
                <w:vertAlign w:val="subscript"/>
                <w:lang w:val="en-US" w:eastAsia="zh-CN"/>
              </w:rPr>
              <w:t>m</w:t>
            </w:r>
            <w:r>
              <w:rPr>
                <w:rFonts w:eastAsia="Microsoft YaHei UI" w:cs="Times"/>
                <w:b w:val="0"/>
                <w:bCs/>
                <w:color w:val="000000"/>
                <w:szCs w:val="20"/>
                <w:lang w:val="en-US" w:eastAsia="zh-CN"/>
              </w:rPr>
              <w:t>·</w:t>
            </w:r>
            <w:r>
              <w:rPr>
                <w:rFonts w:eastAsia="Microsoft YaHei UI" w:cs="Times"/>
                <w:b w:val="0"/>
                <w:bCs/>
                <w:i/>
                <w:iCs/>
                <w:color w:val="000000"/>
                <w:szCs w:val="20"/>
                <w:lang w:val="en-US" w:eastAsia="zh-CN"/>
              </w:rPr>
              <w:t>f</w:t>
            </w:r>
            <w:r>
              <w:rPr>
                <w:rFonts w:eastAsia="Microsoft YaHei UI" w:cs="Times"/>
                <w:b w:val="0"/>
                <w:bCs/>
                <w:color w:val="000000"/>
                <w:szCs w:val="20"/>
                <w:lang w:val="en-US" w:eastAsia="zh-CN"/>
              </w:rPr>
              <w:t> ≥ 4 is relaxed to </w:t>
            </w:r>
            <w:r>
              <w:rPr>
                <w:rFonts w:eastAsia="Microsoft YaHei UI" w:cs="Times"/>
                <w:b w:val="0"/>
                <w:bCs/>
                <w:i/>
                <w:iCs/>
                <w:color w:val="000000"/>
                <w:szCs w:val="20"/>
                <w:lang w:val="en-US" w:eastAsia="zh-CN"/>
              </w:rPr>
              <w:t>v</w:t>
            </w:r>
            <w:r>
              <w:rPr>
                <w:rFonts w:eastAsia="Microsoft YaHei UI" w:cs="Times"/>
                <w:b w:val="0"/>
                <w:bCs/>
                <w:i/>
                <w:iCs/>
                <w:color w:val="000000"/>
                <w:szCs w:val="20"/>
                <w:vertAlign w:val="subscript"/>
                <w:lang w:val="en-US" w:eastAsia="zh-CN"/>
              </w:rPr>
              <w:t>Layers</w:t>
            </w:r>
            <w:r>
              <w:rPr>
                <w:rFonts w:eastAsia="Microsoft YaHei UI" w:cs="Times"/>
                <w:b w:val="0"/>
                <w:bCs/>
                <w:color w:val="000000"/>
                <w:szCs w:val="20"/>
                <w:lang w:val="en-US" w:eastAsia="zh-CN"/>
              </w:rPr>
              <w:t>·</w:t>
            </w:r>
            <w:r>
              <w:rPr>
                <w:rFonts w:eastAsia="Microsoft YaHei UI" w:cs="Times"/>
                <w:b w:val="0"/>
                <w:bCs/>
                <w:i/>
                <w:iCs/>
                <w:color w:val="000000"/>
                <w:szCs w:val="20"/>
                <w:lang w:val="en-US" w:eastAsia="zh-CN"/>
              </w:rPr>
              <w:t>Q</w:t>
            </w:r>
            <w:r>
              <w:rPr>
                <w:rFonts w:eastAsia="Microsoft YaHei UI" w:cs="Times"/>
                <w:b w:val="0"/>
                <w:bCs/>
                <w:i/>
                <w:iCs/>
                <w:color w:val="000000"/>
                <w:szCs w:val="20"/>
                <w:vertAlign w:val="subscript"/>
                <w:lang w:val="en-US" w:eastAsia="zh-CN"/>
              </w:rPr>
              <w:t>m</w:t>
            </w:r>
            <w:r>
              <w:rPr>
                <w:rFonts w:eastAsia="Microsoft YaHei UI" w:cs="Times"/>
                <w:b w:val="0"/>
                <w:bCs/>
                <w:color w:val="000000"/>
                <w:szCs w:val="20"/>
                <w:lang w:val="en-US" w:eastAsia="zh-CN"/>
              </w:rPr>
              <w:t>·</w:t>
            </w:r>
            <w:r>
              <w:rPr>
                <w:rFonts w:eastAsia="Microsoft YaHei UI" w:cs="Times"/>
                <w:b w:val="0"/>
                <w:bCs/>
                <w:i/>
                <w:iCs/>
                <w:color w:val="000000"/>
                <w:szCs w:val="20"/>
                <w:lang w:val="en-US" w:eastAsia="zh-CN"/>
              </w:rPr>
              <w:t>f</w:t>
            </w:r>
            <w:r>
              <w:rPr>
                <w:rFonts w:eastAsia="Microsoft YaHei UI" w:cs="Times"/>
                <w:b w:val="0"/>
                <w:bCs/>
                <w:color w:val="000000"/>
                <w:szCs w:val="20"/>
                <w:lang w:val="en-US" w:eastAsia="zh-CN"/>
              </w:rPr>
              <w:t> ≥ Y.</w:t>
            </w:r>
          </w:p>
          <w:p>
            <w:pPr>
              <w:numPr>
                <w:ilvl w:val="1"/>
                <w:numId w:val="8"/>
              </w:numPr>
              <w:shd w:val="clear" w:color="auto" w:fill="FFFFFF"/>
              <w:overflowPunct w:val="0"/>
              <w:autoSpaceDE w:val="0"/>
              <w:autoSpaceDN w:val="0"/>
              <w:adjustRightInd w:val="0"/>
              <w:spacing w:line="231" w:lineRule="atLeast"/>
              <w:jc w:val="both"/>
              <w:textAlignment w:val="baseline"/>
              <w:rPr>
                <w:rFonts w:eastAsia="Microsoft YaHei UI" w:cs="Times"/>
                <w:b w:val="0"/>
                <w:bCs/>
                <w:color w:val="000000"/>
                <w:szCs w:val="20"/>
                <w:lang w:val="en-US" w:eastAsia="zh-CN"/>
              </w:rPr>
            </w:pPr>
            <w:r>
              <w:rPr>
                <w:rFonts w:eastAsia="Microsoft YaHei UI" w:cs="Times"/>
                <w:b w:val="0"/>
                <w:bCs/>
                <w:color w:val="000000"/>
                <w:szCs w:val="20"/>
                <w:lang w:val="en-US" w:eastAsia="zh-CN"/>
              </w:rPr>
              <w:t>FFS: the value of Y</w:t>
            </w:r>
          </w:p>
          <w:p>
            <w:pPr>
              <w:numPr>
                <w:ilvl w:val="1"/>
                <w:numId w:val="8"/>
              </w:numPr>
              <w:shd w:val="clear" w:color="auto" w:fill="FFFFFF"/>
              <w:overflowPunct w:val="0"/>
              <w:autoSpaceDE w:val="0"/>
              <w:autoSpaceDN w:val="0"/>
              <w:adjustRightInd w:val="0"/>
              <w:spacing w:line="231" w:lineRule="atLeast"/>
              <w:jc w:val="both"/>
              <w:textAlignment w:val="baseline"/>
              <w:rPr>
                <w:rFonts w:ascii="Times New Roman" w:hAnsi="Times New Roman" w:eastAsia="Microsoft YaHei UI"/>
                <w:color w:val="000000"/>
                <w:szCs w:val="20"/>
                <w:lang w:val="en-US" w:eastAsia="zh-CN"/>
              </w:rPr>
            </w:pPr>
            <w:r>
              <w:rPr>
                <w:rFonts w:eastAsia="Microsoft YaHei UI" w:cs="Times"/>
                <w:b w:val="0"/>
                <w:bCs/>
                <w:color w:val="000000"/>
                <w:szCs w:val="20"/>
                <w:lang w:val="en-US" w:eastAsia="zh-CN"/>
              </w:rPr>
              <w:t>Note: Whether this option is supported will be decided in RAN plenary.</w:t>
            </w:r>
          </w:p>
        </w:tc>
      </w:tr>
    </w:tbl>
    <w:p>
      <w:pPr>
        <w:spacing w:beforeLines="50" w:afterLines="50"/>
        <w:jc w:val="both"/>
        <w:rPr>
          <w:lang w:val="en-US" w:eastAsia="zh-CN"/>
        </w:rPr>
      </w:pPr>
    </w:p>
    <w:p>
      <w:pPr>
        <w:spacing w:beforeLines="50" w:afterLines="50"/>
        <w:jc w:val="both"/>
        <w:rPr>
          <w:rFonts w:hint="default"/>
          <w:lang w:val="en-US" w:eastAsia="zh-CN"/>
        </w:rPr>
      </w:pPr>
      <w:r>
        <w:rPr>
          <w:rFonts w:hint="default"/>
          <w:lang w:val="en-US" w:eastAsia="zh-CN"/>
        </w:rPr>
        <w:t>During RAN1#111 meeting, the following agreements were made[2],</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val="0"/>
              <w:autoSpaceDE w:val="0"/>
              <w:autoSpaceDN w:val="0"/>
              <w:adjustRightInd w:val="0"/>
              <w:textAlignment w:val="baseline"/>
              <w:rPr>
                <w:rFonts w:ascii="Times New Roman" w:hAnsi="Times New Roman"/>
                <w:bCs/>
                <w:szCs w:val="20"/>
                <w:highlight w:val="green"/>
                <w:lang w:val="en-US"/>
              </w:rPr>
            </w:pPr>
            <w:r>
              <w:rPr>
                <w:rFonts w:ascii="Times New Roman" w:hAnsi="Times New Roman"/>
                <w:bCs/>
                <w:szCs w:val="20"/>
                <w:highlight w:val="green"/>
                <w:lang w:val="en-US"/>
              </w:rPr>
              <w:t>Agreement</w:t>
            </w:r>
          </w:p>
          <w:p>
            <w:pPr>
              <w:overflowPunct w:val="0"/>
              <w:autoSpaceDE w:val="0"/>
              <w:autoSpaceDN w:val="0"/>
              <w:adjustRightInd w:val="0"/>
              <w:textAlignment w:val="baseline"/>
              <w:rPr>
                <w:rFonts w:ascii="Times New Roman" w:hAnsi="Times New Roman"/>
                <w:bCs/>
                <w:szCs w:val="20"/>
                <w:lang w:val="en-US"/>
              </w:rPr>
            </w:pPr>
            <w:r>
              <w:rPr>
                <w:rFonts w:ascii="Times New Roman" w:hAnsi="Times New Roman"/>
                <w:bCs/>
                <w:szCs w:val="20"/>
                <w:lang w:val="en-US"/>
              </w:rPr>
              <w:t>For UE BB complexity reduction, a UE is able to receive a DL assignment in a DCI with a unicast PDSCH resource allocation spanning a bandwidth of more than ~5 MHz per slot.</w:t>
            </w:r>
          </w:p>
          <w:p>
            <w:pPr>
              <w:overflowPunct w:val="0"/>
              <w:autoSpaceDE w:val="0"/>
              <w:autoSpaceDN w:val="0"/>
              <w:adjustRightInd w:val="0"/>
              <w:textAlignment w:val="baseline"/>
              <w:rPr>
                <w:rFonts w:ascii="Times New Roman" w:hAnsi="Times New Roman"/>
                <w:bCs/>
                <w:szCs w:val="20"/>
                <w:lang w:val="en-US"/>
              </w:rPr>
            </w:pPr>
            <w:r>
              <w:rPr>
                <w:rFonts w:ascii="Times New Roman" w:hAnsi="Times New Roman"/>
                <w:bCs/>
                <w:szCs w:val="20"/>
                <w:lang w:val="en-US"/>
              </w:rPr>
              <w:t>T</w:t>
            </w:r>
            <w:r>
              <w:rPr>
                <w:rFonts w:ascii="Times New Roman" w:hAnsi="Times New Roman" w:eastAsia="等线"/>
                <w:bCs/>
                <w:szCs w:val="20"/>
                <w:lang w:val="en-US" w:eastAsia="zh-CN"/>
              </w:rPr>
              <w:t>he number of PRB scheduled in DCI is not larger than the maximum number of PRB agreed in previous agreement from 110b-e</w:t>
            </w:r>
          </w:p>
          <w:p>
            <w:pPr>
              <w:overflowPunct w:val="0"/>
              <w:autoSpaceDE w:val="0"/>
              <w:autoSpaceDN w:val="0"/>
              <w:adjustRightInd w:val="0"/>
              <w:textAlignment w:val="baseline"/>
              <w:rPr>
                <w:rFonts w:ascii="Times New Roman" w:hAnsi="Times New Roman" w:eastAsia="Microsoft YaHei UI"/>
                <w:bCs/>
                <w:szCs w:val="20"/>
                <w:lang w:val="en-US" w:eastAsia="zh-CN"/>
              </w:rPr>
            </w:pPr>
          </w:p>
          <w:p>
            <w:pPr>
              <w:overflowPunct w:val="0"/>
              <w:autoSpaceDE w:val="0"/>
              <w:autoSpaceDN w:val="0"/>
              <w:adjustRightInd w:val="0"/>
              <w:textAlignment w:val="baseline"/>
              <w:rPr>
                <w:rFonts w:ascii="Times New Roman" w:hAnsi="Times New Roman"/>
                <w:bCs/>
                <w:szCs w:val="20"/>
                <w:highlight w:val="green"/>
                <w:lang w:val="en-US"/>
              </w:rPr>
            </w:pPr>
            <w:r>
              <w:rPr>
                <w:rFonts w:ascii="Times New Roman" w:hAnsi="Times New Roman"/>
                <w:bCs/>
                <w:szCs w:val="20"/>
                <w:highlight w:val="green"/>
                <w:lang w:val="en-US"/>
              </w:rPr>
              <w:t>Agreement</w:t>
            </w:r>
          </w:p>
          <w:p>
            <w:pPr>
              <w:overflowPunct w:val="0"/>
              <w:autoSpaceDE w:val="0"/>
              <w:autoSpaceDN w:val="0"/>
              <w:adjustRightInd w:val="0"/>
              <w:textAlignment w:val="baseline"/>
              <w:rPr>
                <w:rFonts w:ascii="Times New Roman" w:hAnsi="Times New Roman"/>
                <w:bCs/>
                <w:szCs w:val="20"/>
                <w:lang w:val="en-US"/>
              </w:rPr>
            </w:pPr>
            <w:r>
              <w:rPr>
                <w:rFonts w:ascii="Times New Roman" w:hAnsi="Times New Roman"/>
                <w:bCs/>
                <w:szCs w:val="20"/>
                <w:lang w:val="en-US"/>
              </w:rPr>
              <w:t>For UE BB bandwidth reduction, for PUSCH, down-select between the following options for the maximum number of PRBs that the UE can transmit per slot or per hop, if applicable:</w:t>
            </w:r>
          </w:p>
          <w:p>
            <w:pPr>
              <w:numPr>
                <w:ilvl w:val="0"/>
                <w:numId w:val="9"/>
              </w:numPr>
              <w:overflowPunct w:val="0"/>
              <w:autoSpaceDE w:val="0"/>
              <w:autoSpaceDN w:val="0"/>
              <w:adjustRightInd w:val="0"/>
              <w:textAlignment w:val="baseline"/>
              <w:rPr>
                <w:rFonts w:ascii="Times New Roman" w:hAnsi="Times New Roman"/>
                <w:bCs/>
                <w:szCs w:val="20"/>
                <w:lang w:val="en-US"/>
              </w:rPr>
            </w:pPr>
            <w:r>
              <w:rPr>
                <w:rFonts w:ascii="Times New Roman" w:hAnsi="Times New Roman"/>
                <w:bCs/>
                <w:szCs w:val="20"/>
                <w:lang w:val="en-US"/>
              </w:rPr>
              <w:t>Option 3: 25 PRBs for 15 kHz SCS and 12 PRBs for 30 kHz SCS</w:t>
            </w:r>
          </w:p>
          <w:p>
            <w:pPr>
              <w:numPr>
                <w:ilvl w:val="0"/>
                <w:numId w:val="9"/>
              </w:numPr>
              <w:overflowPunct w:val="0"/>
              <w:autoSpaceDE w:val="0"/>
              <w:autoSpaceDN w:val="0"/>
              <w:adjustRightInd w:val="0"/>
              <w:textAlignment w:val="baseline"/>
              <w:rPr>
                <w:rFonts w:ascii="Times New Roman" w:hAnsi="Times New Roman"/>
                <w:bCs/>
                <w:szCs w:val="20"/>
                <w:lang w:val="en-US"/>
              </w:rPr>
            </w:pPr>
            <w:r>
              <w:rPr>
                <w:rFonts w:ascii="Times New Roman" w:hAnsi="Times New Roman"/>
                <w:bCs/>
                <w:szCs w:val="20"/>
                <w:lang w:val="en-US"/>
              </w:rPr>
              <w:t>Option 4: 25 PRBs for 15 kHz SCS and 11 PRBs for 30 kHz SCS</w:t>
            </w:r>
          </w:p>
          <w:p>
            <w:pPr>
              <w:overflowPunct w:val="0"/>
              <w:autoSpaceDE w:val="0"/>
              <w:autoSpaceDN w:val="0"/>
              <w:adjustRightInd w:val="0"/>
              <w:textAlignment w:val="baseline"/>
              <w:rPr>
                <w:rFonts w:ascii="Times New Roman" w:hAnsi="Times New Roman"/>
                <w:bCs/>
                <w:szCs w:val="20"/>
                <w:lang w:val="en-US"/>
              </w:rPr>
            </w:pPr>
            <w:r>
              <w:rPr>
                <w:rFonts w:ascii="Times New Roman" w:hAnsi="Times New Roman"/>
                <w:bCs/>
                <w:szCs w:val="20"/>
                <w:lang w:val="en-US"/>
              </w:rPr>
              <w:t>For UE BB bandwidth reduction, for PDSCH (for both unicast and broadcast), down-select between the following options for the maximum number of PRBs that the UE can process per slot:</w:t>
            </w:r>
          </w:p>
          <w:p>
            <w:pPr>
              <w:numPr>
                <w:ilvl w:val="0"/>
                <w:numId w:val="10"/>
              </w:numPr>
              <w:overflowPunct w:val="0"/>
              <w:autoSpaceDE w:val="0"/>
              <w:autoSpaceDN w:val="0"/>
              <w:adjustRightInd w:val="0"/>
              <w:textAlignment w:val="baseline"/>
              <w:rPr>
                <w:rFonts w:ascii="Times New Roman" w:hAnsi="Times New Roman"/>
                <w:bCs/>
                <w:szCs w:val="20"/>
                <w:lang w:val="en-US"/>
              </w:rPr>
            </w:pPr>
            <w:r>
              <w:rPr>
                <w:rFonts w:ascii="Times New Roman" w:hAnsi="Times New Roman"/>
                <w:bCs/>
                <w:szCs w:val="20"/>
                <w:lang w:val="en-US"/>
              </w:rPr>
              <w:t>Option 3: 25 PRBs for 15 kHz SCS and 12 PRBs for 30 kHz SCS</w:t>
            </w:r>
          </w:p>
          <w:p>
            <w:pPr>
              <w:numPr>
                <w:ilvl w:val="0"/>
                <w:numId w:val="10"/>
              </w:numPr>
              <w:overflowPunct w:val="0"/>
              <w:autoSpaceDE w:val="0"/>
              <w:autoSpaceDN w:val="0"/>
              <w:adjustRightInd w:val="0"/>
              <w:textAlignment w:val="baseline"/>
              <w:rPr>
                <w:rFonts w:ascii="Times New Roman" w:hAnsi="Times New Roman"/>
                <w:bCs/>
                <w:szCs w:val="20"/>
                <w:lang w:val="en-US"/>
              </w:rPr>
            </w:pPr>
            <w:r>
              <w:rPr>
                <w:rFonts w:ascii="Times New Roman" w:hAnsi="Times New Roman"/>
                <w:bCs/>
                <w:szCs w:val="20"/>
                <w:lang w:val="en-US"/>
              </w:rPr>
              <w:t>Option 4: 25 PRBs for 15 kHz SCS and 11 PRBs for 30 kHz SCS</w:t>
            </w:r>
          </w:p>
          <w:p>
            <w:pPr>
              <w:overflowPunct w:val="0"/>
              <w:autoSpaceDE w:val="0"/>
              <w:autoSpaceDN w:val="0"/>
              <w:adjustRightInd w:val="0"/>
              <w:textAlignment w:val="baseline"/>
              <w:rPr>
                <w:rFonts w:ascii="Times New Roman" w:hAnsi="Times New Roman"/>
                <w:bCs/>
                <w:szCs w:val="20"/>
                <w:lang w:val="en-US"/>
              </w:rPr>
            </w:pPr>
            <w:r>
              <w:rPr>
                <w:rFonts w:ascii="Times New Roman" w:hAnsi="Times New Roman"/>
                <w:bCs/>
                <w:szCs w:val="20"/>
                <w:lang w:val="en-US"/>
              </w:rPr>
              <w:t>Same option will be selected for both PDSCH and PUSCH.</w:t>
            </w:r>
          </w:p>
          <w:p>
            <w:pPr>
              <w:overflowPunct w:val="0"/>
              <w:autoSpaceDE w:val="0"/>
              <w:autoSpaceDN w:val="0"/>
              <w:adjustRightInd w:val="0"/>
              <w:textAlignment w:val="baseline"/>
              <w:rPr>
                <w:rFonts w:ascii="Times New Roman" w:hAnsi="Times New Roman"/>
                <w:bCs/>
                <w:highlight w:val="green"/>
                <w:lang w:val="en-US"/>
              </w:rPr>
            </w:pPr>
          </w:p>
          <w:p>
            <w:pPr>
              <w:overflowPunct w:val="0"/>
              <w:autoSpaceDE w:val="0"/>
              <w:autoSpaceDN w:val="0"/>
              <w:adjustRightInd w:val="0"/>
              <w:textAlignment w:val="baseline"/>
              <w:rPr>
                <w:rFonts w:ascii="Times New Roman" w:hAnsi="Times New Roman"/>
                <w:bCs/>
                <w:highlight w:val="green"/>
                <w:lang w:val="en-US"/>
              </w:rPr>
            </w:pPr>
            <w:r>
              <w:rPr>
                <w:rFonts w:ascii="Times New Roman" w:hAnsi="Times New Roman"/>
                <w:bCs/>
                <w:highlight w:val="green"/>
                <w:lang w:val="en-US"/>
              </w:rPr>
              <w:t>Agreement</w:t>
            </w:r>
          </w:p>
          <w:p>
            <w:pPr>
              <w:numPr>
                <w:ilvl w:val="0"/>
                <w:numId w:val="11"/>
              </w:numPr>
              <w:overflowPunct w:val="0"/>
              <w:autoSpaceDE w:val="0"/>
              <w:autoSpaceDN w:val="0"/>
              <w:adjustRightInd w:val="0"/>
              <w:spacing w:after="180" w:line="252" w:lineRule="auto"/>
              <w:contextualSpacing/>
              <w:jc w:val="both"/>
              <w:textAlignment w:val="baseline"/>
              <w:rPr>
                <w:rFonts w:ascii="Times New Roman" w:hAnsi="Times New Roman"/>
                <w:bCs/>
                <w:szCs w:val="22"/>
                <w:lang w:val="en-US" w:eastAsia="zh-CN"/>
              </w:rPr>
            </w:pPr>
            <w:r>
              <w:rPr>
                <w:rFonts w:ascii="Times New Roman" w:hAnsi="Times New Roman"/>
                <w:bCs/>
                <w:szCs w:val="22"/>
                <w:lang w:val="en-US" w:eastAsia="zh-CN"/>
              </w:rPr>
              <w:t>The minimum DL peak rate target (for FD-FDD) is [10] Mbps based on peak data rate calculation according to 38.306.</w:t>
            </w:r>
          </w:p>
          <w:p>
            <w:pPr>
              <w:numPr>
                <w:ilvl w:val="0"/>
                <w:numId w:val="11"/>
              </w:numPr>
              <w:overflowPunct w:val="0"/>
              <w:autoSpaceDE w:val="0"/>
              <w:autoSpaceDN w:val="0"/>
              <w:adjustRightInd w:val="0"/>
              <w:spacing w:after="180" w:line="252" w:lineRule="auto"/>
              <w:contextualSpacing/>
              <w:jc w:val="both"/>
              <w:textAlignment w:val="baseline"/>
              <w:rPr>
                <w:rFonts w:ascii="Times New Roman" w:hAnsi="Times New Roman"/>
                <w:bCs/>
                <w:szCs w:val="20"/>
                <w:lang w:val="en-US" w:eastAsia="zh-CN"/>
              </w:rPr>
            </w:pPr>
            <w:r>
              <w:rPr>
                <w:rFonts w:ascii="Times New Roman" w:hAnsi="Times New Roman"/>
                <w:bCs/>
                <w:szCs w:val="22"/>
                <w:lang w:val="en-US" w:eastAsia="zh-CN"/>
              </w:rPr>
              <w:t>The same value for X is used for DL and UL</w:t>
            </w:r>
          </w:p>
        </w:tc>
      </w:tr>
    </w:tbl>
    <w:p>
      <w:pPr>
        <w:spacing w:beforeLines="50" w:afterLines="50"/>
        <w:jc w:val="both"/>
        <w:rPr>
          <w:rFonts w:hint="default"/>
          <w:lang w:val="en-US" w:eastAsia="zh-CN"/>
        </w:rPr>
      </w:pPr>
    </w:p>
    <w:p>
      <w:pPr>
        <w:spacing w:beforeLines="50" w:afterLines="50"/>
        <w:jc w:val="both"/>
        <w:rPr>
          <w:rFonts w:hint="default"/>
          <w:lang w:val="en-US" w:eastAsia="zh-CN"/>
        </w:rPr>
      </w:pPr>
      <w:r>
        <w:rPr>
          <w:rFonts w:hint="default"/>
          <w:lang w:val="en-US" w:eastAsia="zh-CN"/>
        </w:rPr>
        <w:t xml:space="preserve">In RAN#98 meeting, the minimum target peak rate of 10Mbps is confirmed.  </w:t>
      </w:r>
    </w:p>
    <w:p>
      <w:pPr>
        <w:spacing w:beforeLines="50" w:afterLines="50"/>
        <w:jc w:val="both"/>
        <w:rPr>
          <w:lang w:eastAsia="zh-CN"/>
        </w:rPr>
      </w:pPr>
      <w:r>
        <w:rPr>
          <w:lang w:eastAsia="zh-CN"/>
        </w:rPr>
        <w:t xml:space="preserve">In this contribution, </w:t>
      </w:r>
      <w:r>
        <w:rPr>
          <w:rFonts w:hint="default"/>
          <w:lang w:val="en-US" w:eastAsia="zh-CN"/>
        </w:rPr>
        <w:t>we give our considerations on the following issues and make proposals</w:t>
      </w:r>
      <w:r>
        <w:rPr>
          <w:lang w:eastAsia="zh-CN"/>
        </w:rPr>
        <w:t>.</w:t>
      </w:r>
    </w:p>
    <w:p>
      <w:pPr>
        <w:numPr>
          <w:ilvl w:val="0"/>
          <w:numId w:val="12"/>
        </w:numPr>
        <w:ind w:left="420" w:leftChars="0" w:hanging="420" w:firstLineChars="0"/>
        <w:rPr>
          <w:rFonts w:hint="default"/>
          <w:lang w:val="en-US" w:eastAsia="zh-CN"/>
        </w:rPr>
      </w:pPr>
      <w:r>
        <w:rPr>
          <w:rFonts w:hint="default"/>
          <w:lang w:val="en-US" w:eastAsia="zh-CN"/>
        </w:rPr>
        <w:t>Issue 1: Separate early indication for R18 eRedCap</w:t>
      </w:r>
    </w:p>
    <w:p>
      <w:pPr>
        <w:numPr>
          <w:ilvl w:val="0"/>
          <w:numId w:val="12"/>
        </w:numPr>
        <w:ind w:left="420" w:leftChars="0" w:hanging="420" w:firstLineChars="0"/>
        <w:rPr>
          <w:rFonts w:hint="default"/>
          <w:lang w:val="en-US" w:eastAsia="zh-CN"/>
        </w:rPr>
      </w:pPr>
      <w:r>
        <w:rPr>
          <w:rFonts w:hint="default" w:cs="Times New Roman"/>
          <w:iCs w:val="0"/>
          <w:kern w:val="0"/>
          <w:sz w:val="20"/>
          <w:szCs w:val="20"/>
          <w:lang w:val="en-US" w:eastAsia="zh-CN" w:bidi="ar-SA"/>
        </w:rPr>
        <w:t>Issue 2: Whether separate initial DL/UL BWP for R18 eRedCap is needed</w:t>
      </w:r>
    </w:p>
    <w:p>
      <w:pPr>
        <w:numPr>
          <w:ilvl w:val="0"/>
          <w:numId w:val="12"/>
        </w:numPr>
        <w:ind w:left="420" w:leftChars="0" w:hanging="420" w:firstLineChars="0"/>
        <w:rPr>
          <w:rFonts w:hint="default"/>
          <w:lang w:val="en-US" w:eastAsia="zh-CN"/>
        </w:rPr>
      </w:pPr>
      <w:r>
        <w:rPr>
          <w:rFonts w:hint="default" w:cs="Times New Roman"/>
          <w:iCs w:val="0"/>
          <w:kern w:val="0"/>
          <w:sz w:val="20"/>
          <w:szCs w:val="20"/>
          <w:lang w:val="en-US" w:eastAsia="zh-CN" w:bidi="ar-SA"/>
        </w:rPr>
        <w:t xml:space="preserve">Issue 3: </w:t>
      </w:r>
      <w:r>
        <w:rPr>
          <w:rFonts w:hint="default" w:ascii="Times" w:hAnsi="Times"/>
          <w:bCs/>
          <w:szCs w:val="24"/>
          <w:lang w:val="en-US"/>
        </w:rPr>
        <w:t xml:space="preserve">The </w:t>
      </w:r>
      <w:r>
        <w:rPr>
          <w:rFonts w:ascii="Times" w:hAnsi="Times"/>
          <w:bCs/>
          <w:szCs w:val="24"/>
          <w:lang w:val="en-US"/>
        </w:rPr>
        <w:t>maximum number of PRBs that the UE can transmit per slot</w:t>
      </w:r>
      <w:r>
        <w:rPr>
          <w:rFonts w:hint="default" w:ascii="Times" w:hAnsi="Times"/>
          <w:bCs/>
          <w:szCs w:val="24"/>
          <w:lang w:val="en-US"/>
        </w:rPr>
        <w:t>/hop for UL or can process per slot for DL</w:t>
      </w:r>
    </w:p>
    <w:p>
      <w:pPr>
        <w:numPr>
          <w:ilvl w:val="0"/>
          <w:numId w:val="12"/>
        </w:numPr>
        <w:ind w:left="420" w:leftChars="0" w:hanging="420" w:firstLineChars="0"/>
        <w:rPr>
          <w:lang w:eastAsia="zh-CN"/>
        </w:rPr>
      </w:pPr>
      <w:r>
        <w:rPr>
          <w:rFonts w:hint="default" w:cs="Times New Roman"/>
          <w:iCs w:val="0"/>
          <w:kern w:val="0"/>
          <w:sz w:val="20"/>
          <w:szCs w:val="20"/>
          <w:lang w:val="en-US" w:eastAsia="zh-CN" w:bidi="ar-SA"/>
        </w:rPr>
        <w:t xml:space="preserve">Issue 4: </w:t>
      </w:r>
      <w:r>
        <w:rPr>
          <w:rFonts w:hint="default"/>
          <w:lang w:val="en-US" w:eastAsia="zh-CN"/>
        </w:rPr>
        <w:t>The constraint value determination for peak data rate reduction</w:t>
      </w:r>
    </w:p>
    <w:p>
      <w:pPr>
        <w:pStyle w:val="2"/>
        <w:numPr>
          <w:ilvl w:val="0"/>
          <w:numId w:val="6"/>
        </w:numPr>
        <w:ind w:left="0" w:firstLine="0"/>
        <w:jc w:val="both"/>
        <w:rPr>
          <w:lang w:eastAsia="zh-CN"/>
        </w:rPr>
      </w:pPr>
      <w:r>
        <w:rPr>
          <w:rFonts w:hint="default"/>
          <w:lang w:val="en-US" w:eastAsia="zh-CN"/>
        </w:rPr>
        <w:t xml:space="preserve">Discussion on </w:t>
      </w:r>
      <w:r>
        <w:rPr>
          <w:lang w:val="en-US"/>
        </w:rPr>
        <w:t xml:space="preserve">UE </w:t>
      </w:r>
      <w:r>
        <w:rPr>
          <w:rFonts w:hint="default"/>
          <w:lang w:val="en-US"/>
        </w:rPr>
        <w:t>complexity reduction</w:t>
      </w:r>
    </w:p>
    <w:p>
      <w:pPr>
        <w:numPr>
          <w:ilvl w:val="0"/>
          <w:numId w:val="0"/>
        </w:numPr>
        <w:ind w:leftChars="0"/>
        <w:rPr>
          <w:rFonts w:hint="default"/>
          <w:lang w:val="en-US" w:eastAsia="zh-CN"/>
        </w:rPr>
      </w:pPr>
      <w:r>
        <w:rPr>
          <w:rFonts w:hint="default"/>
          <w:lang w:val="en-US" w:eastAsia="zh-CN"/>
        </w:rPr>
        <w:t>In this section, we will provide our considerations on each above issues.</w:t>
      </w:r>
    </w:p>
    <w:p>
      <w:pPr>
        <w:numPr>
          <w:ilvl w:val="0"/>
          <w:numId w:val="12"/>
        </w:numPr>
        <w:ind w:left="420" w:leftChars="0" w:hanging="420" w:firstLineChars="0"/>
        <w:rPr>
          <w:rFonts w:hint="default"/>
          <w:lang w:val="en-US" w:eastAsia="zh-CN"/>
        </w:rPr>
      </w:pPr>
      <w:r>
        <w:rPr>
          <w:rFonts w:hint="default"/>
          <w:lang w:val="en-US" w:eastAsia="zh-CN"/>
        </w:rPr>
        <w:t>Issue 1: Separate early indication for R18 eRedCap</w:t>
      </w:r>
    </w:p>
    <w:p>
      <w:pPr>
        <w:spacing w:beforeLines="50" w:after="120"/>
        <w:jc w:val="both"/>
        <w:rPr>
          <w:rFonts w:hint="default"/>
          <w:lang w:val="en-US" w:eastAsia="zh-CN"/>
        </w:rPr>
      </w:pPr>
      <w:r>
        <w:rPr>
          <w:rFonts w:hint="default"/>
          <w:lang w:val="en-US" w:eastAsia="zh-CN"/>
        </w:rPr>
        <w:t>Early indication is used for gNB to apply different scheduling strategies for different kinds of UEs before UE reporting its capability. For example, if R18 RedCap UEs cannot correctly decode the downlink common channels that gNB sends to R17 UEs, or if R18 RedCap UEs cannot perform uplink scheduling if the gNB schedules Msg3 PUSCH with number of RBs larger than 5MHz, early indication will be needed.</w:t>
      </w:r>
    </w:p>
    <w:p>
      <w:pPr>
        <w:spacing w:beforeLines="50" w:after="120"/>
        <w:jc w:val="both"/>
        <w:rPr>
          <w:rFonts w:hint="default" w:eastAsia="Times New Roman"/>
          <w:sz w:val="20"/>
          <w:szCs w:val="24"/>
          <w:lang w:val="en-US"/>
        </w:rPr>
      </w:pPr>
      <w:r>
        <w:rPr>
          <w:rFonts w:hint="default"/>
          <w:lang w:val="en-US" w:eastAsia="zh-CN"/>
        </w:rPr>
        <w:t xml:space="preserve">According to previous agreements, </w:t>
      </w:r>
      <w:r>
        <w:rPr>
          <w:rFonts w:hint="default" w:ascii="Times New Roman" w:hAnsi="Times New Roman" w:eastAsia="Times New Roman" w:cs="Times New Roman"/>
          <w:lang w:val="en-US" w:eastAsia="zh-CN"/>
        </w:rPr>
        <w:t>the</w:t>
      </w:r>
      <w:r>
        <w:rPr>
          <w:rFonts w:hint="default" w:ascii="Times New Roman" w:hAnsi="Times New Roman" w:eastAsia="Times New Roman" w:cs="Times New Roman"/>
          <w:lang w:val="en-US" w:eastAsia="ja-JP"/>
        </w:rPr>
        <w:t xml:space="preserve"> scheduling of RAR PDSCH is allowed to be larger than the maximum number of unicast PRBs that the UE can process per slot</w:t>
      </w:r>
      <w:r>
        <w:rPr>
          <w:rFonts w:hint="default" w:eastAsia="Times New Roman" w:cs="Times New Roman"/>
          <w:lang w:val="en-US" w:eastAsia="ja-JP"/>
        </w:rPr>
        <w:t>, so there is no need to distinguish R17 RedCap and R18 RedCap UEs for RAR scheduling</w:t>
      </w:r>
      <w:r>
        <w:rPr>
          <w:rFonts w:hint="default" w:ascii="Times New Roman" w:hAnsi="Times New Roman" w:eastAsia="Times New Roman" w:cs="Times New Roman"/>
          <w:lang w:val="en-US" w:eastAsia="ja-JP"/>
        </w:rPr>
        <w:t xml:space="preserve">. </w:t>
      </w:r>
      <w:r>
        <w:rPr>
          <w:rFonts w:hint="default"/>
          <w:lang w:val="en-US" w:eastAsia="zh-CN"/>
        </w:rPr>
        <w:t xml:space="preserve">For uplink transmission of Msg3, we have agreed that UE does not expect </w:t>
      </w:r>
      <w:r>
        <w:rPr>
          <w:rFonts w:ascii="Times New Roman" w:hAnsi="Times New Roman"/>
          <w:bCs/>
          <w:szCs w:val="20"/>
          <w:lang w:val="en-US"/>
        </w:rPr>
        <w:t>Msg3 PUSCH resource allocation spanning a bandwidth of more than ~5 MHz per slot or per hop</w:t>
      </w:r>
      <w:r>
        <w:rPr>
          <w:rFonts w:hint="default" w:ascii="Times New Roman" w:hAnsi="Times New Roman"/>
          <w:bCs/>
          <w:szCs w:val="20"/>
          <w:lang w:val="en-US"/>
        </w:rPr>
        <w:t xml:space="preserve">. The assumption is that </w:t>
      </w:r>
      <w:r>
        <w:rPr>
          <w:rFonts w:hint="default" w:eastAsia="Times New Roman"/>
          <w:sz w:val="20"/>
          <w:szCs w:val="24"/>
          <w:lang w:val="en-US"/>
        </w:rPr>
        <w:t xml:space="preserve">Msg.3 usually has a smaller TBS such as 56 or 72 bits, and </w:t>
      </w:r>
      <w:r>
        <w:rPr>
          <w:rFonts w:hint="default"/>
          <w:lang w:val="en-US" w:eastAsia="zh-CN"/>
        </w:rPr>
        <w:t>even MCS0 of</w:t>
      </w:r>
      <w:r>
        <w:rPr>
          <w:rFonts w:hint="default" w:ascii="Times New Roman" w:hAnsi="Times New Roman" w:cs="Times New Roman"/>
          <w:lang w:val="en-US" w:eastAsia="zh-CN"/>
        </w:rPr>
        <w:t xml:space="preserve"> Table 6.1.4.1-1 in TS 38.214 is used, with spectrum efficiency </w:t>
      </w:r>
      <w:r>
        <w:rPr>
          <w:rFonts w:hint="default" w:ascii="Times New Roman" w:hAnsi="Times New Roman" w:eastAsia="Times New Roman"/>
          <w:sz w:val="20"/>
          <w:szCs w:val="24"/>
        </w:rPr>
        <w:t>0.2344</w:t>
      </w:r>
      <w:r>
        <w:rPr>
          <w:rFonts w:hint="default" w:eastAsia="Times New Roman"/>
          <w:sz w:val="20"/>
          <w:szCs w:val="24"/>
          <w:lang w:val="en-US"/>
        </w:rPr>
        <w:t>, 14 OS (2 DMRS) ,11 RB can carry a TB size of 370bit. So the scheduling of Msg3 is likely to be within 11RB/12RB. And Msg.3 can also be re-transmitted, so there is no need for gNB to identify R18 RedCap UE for scheduling of Msg3.</w:t>
      </w:r>
    </w:p>
    <w:p>
      <w:pPr>
        <w:spacing w:beforeLines="50" w:after="120"/>
        <w:jc w:val="both"/>
        <w:rPr>
          <w:rFonts w:hint="default" w:eastAsia="Times New Roman"/>
          <w:sz w:val="20"/>
          <w:szCs w:val="24"/>
          <w:lang w:val="en-US"/>
        </w:rPr>
      </w:pPr>
      <w:r>
        <w:rPr>
          <w:rFonts w:hint="default" w:eastAsia="Times New Roman"/>
          <w:sz w:val="20"/>
          <w:szCs w:val="24"/>
          <w:lang w:val="en-US"/>
        </w:rPr>
        <w:t xml:space="preserve">And also considering that RACH indication has been used by quit a few features, such as 2-step RA, slicing, R17 RedCap, CE, etc. It will be further fragmented if early indication is introduced for R18 RedCap by Msg1, and the PRACH collision will be increased or more PRACH resource needs to be reserved. So we think early indication of R18 RedCap by Msg.1 is not needed for R18 RedCap. </w:t>
      </w:r>
    </w:p>
    <w:p>
      <w:pPr>
        <w:spacing w:beforeLines="50" w:after="120"/>
        <w:jc w:val="both"/>
        <w:rPr>
          <w:rFonts w:ascii="Times New Roman" w:hAnsi="Times New Roman" w:eastAsia="Times New Roman" w:cs="Times New Roman"/>
          <w:sz w:val="20"/>
          <w:szCs w:val="20"/>
          <w:lang w:val="en-GB"/>
        </w:rPr>
      </w:pPr>
      <w:r>
        <w:rPr>
          <w:rFonts w:hint="default" w:eastAsia="Times New Roman"/>
          <w:b/>
          <w:bCs/>
          <w:sz w:val="20"/>
          <w:szCs w:val="24"/>
          <w:lang w:val="en-US"/>
        </w:rPr>
        <w:t>Proposal 1. Separate early indication for R18 RedCap by Msg.1 is not supported.</w:t>
      </w:r>
      <w:r>
        <w:rPr>
          <w:rFonts w:ascii="Times New Roman" w:hAnsi="Times New Roman" w:eastAsia="Times New Roman" w:cs="Times New Roman"/>
          <w:sz w:val="20"/>
          <w:szCs w:val="20"/>
          <w:lang w:val="en-GB"/>
        </w:rPr>
        <w:t xml:space="preserve"> </w:t>
      </w:r>
    </w:p>
    <w:p>
      <w:pPr>
        <w:spacing w:beforeLines="50" w:after="120"/>
        <w:jc w:val="both"/>
        <w:rPr>
          <w:rFonts w:hint="default" w:eastAsia="Times New Roman" w:cs="Times New Roman"/>
          <w:sz w:val="20"/>
          <w:szCs w:val="20"/>
          <w:lang w:val="en-US" w:eastAsia="zh-CN"/>
        </w:rPr>
      </w:pPr>
      <w:r>
        <w:rPr>
          <w:rFonts w:hint="default" w:eastAsia="Times New Roman" w:cs="Times New Roman"/>
          <w:sz w:val="20"/>
          <w:szCs w:val="20"/>
          <w:lang w:val="en-US" w:eastAsia="zh-CN"/>
        </w:rPr>
        <w:t xml:space="preserve">According to the revised WID, additional separate early indication(s) for R18 eRedCap is supported, then Msg.3 early indication can be considered. With Msg.3 early indication, the scheduling of Msg.4 can be adapted for R18 eRedCap.  Msg.3 early indication had been discussed during R17, and the solutions can be reconsidered for R18 eRedCap with limited specification impacts, and the detail design is up to RAN2. </w:t>
      </w:r>
    </w:p>
    <w:p>
      <w:pPr>
        <w:spacing w:beforeLines="50" w:after="120"/>
        <w:jc w:val="both"/>
        <w:rPr>
          <w:rFonts w:ascii="Times New Roman" w:hAnsi="Times New Roman" w:eastAsia="Times New Roman" w:cs="Times New Roman"/>
          <w:sz w:val="20"/>
          <w:szCs w:val="20"/>
          <w:lang w:val="en-GB"/>
        </w:rPr>
      </w:pPr>
      <w:r>
        <w:rPr>
          <w:rFonts w:hint="default" w:eastAsia="Times New Roman"/>
          <w:b/>
          <w:bCs/>
          <w:sz w:val="20"/>
          <w:szCs w:val="24"/>
          <w:lang w:val="en-US"/>
        </w:rPr>
        <w:t>Proposal 2. Separate early indication for R18 RedCap by Msg</w:t>
      </w:r>
      <w:r>
        <w:rPr>
          <w:rFonts w:hint="default"/>
          <w:b/>
          <w:bCs/>
          <w:sz w:val="20"/>
          <w:szCs w:val="24"/>
          <w:lang w:val="en-US" w:eastAsia="zh-CN"/>
        </w:rPr>
        <w:t>.3</w:t>
      </w:r>
      <w:r>
        <w:rPr>
          <w:rFonts w:hint="default" w:eastAsia="Times New Roman"/>
          <w:b/>
          <w:bCs/>
          <w:sz w:val="20"/>
          <w:szCs w:val="24"/>
          <w:lang w:val="en-US"/>
        </w:rPr>
        <w:t xml:space="preserve"> is supported, detail design is up to RAN2.</w:t>
      </w:r>
      <w:r>
        <w:rPr>
          <w:rFonts w:ascii="Times New Roman" w:hAnsi="Times New Roman" w:eastAsia="Times New Roman" w:cs="Times New Roman"/>
          <w:sz w:val="20"/>
          <w:szCs w:val="20"/>
          <w:lang w:val="en-GB"/>
        </w:rPr>
        <w:t xml:space="preserve"> </w:t>
      </w:r>
    </w:p>
    <w:p>
      <w:pPr>
        <w:numPr>
          <w:ilvl w:val="0"/>
          <w:numId w:val="0"/>
        </w:numPr>
        <w:ind w:leftChars="0"/>
        <w:rPr>
          <w:rFonts w:hint="default"/>
          <w:lang w:val="en-US" w:eastAsia="zh-CN"/>
        </w:rPr>
      </w:pPr>
    </w:p>
    <w:p>
      <w:pPr>
        <w:numPr>
          <w:ilvl w:val="0"/>
          <w:numId w:val="12"/>
        </w:numPr>
        <w:ind w:left="420" w:leftChars="0" w:hanging="420" w:firstLineChars="0"/>
        <w:rPr>
          <w:rFonts w:hint="default"/>
          <w:lang w:val="en-US" w:eastAsia="zh-CN"/>
        </w:rPr>
      </w:pPr>
      <w:r>
        <w:rPr>
          <w:rFonts w:hint="default" w:cs="Times New Roman"/>
          <w:iCs w:val="0"/>
          <w:kern w:val="0"/>
          <w:sz w:val="20"/>
          <w:szCs w:val="20"/>
          <w:lang w:val="en-US" w:eastAsia="zh-CN" w:bidi="ar-SA"/>
        </w:rPr>
        <w:t>Issue 2: Whether separate initial DL/UL BWP for R18 eRedCap is needed</w:t>
      </w:r>
    </w:p>
    <w:p>
      <w:pPr>
        <w:spacing w:beforeLines="50" w:after="120"/>
        <w:jc w:val="both"/>
        <w:rPr>
          <w:rFonts w:hint="default" w:eastAsia="Times New Roman"/>
          <w:sz w:val="20"/>
          <w:szCs w:val="24"/>
          <w:lang w:val="en-US"/>
        </w:rPr>
      </w:pPr>
      <w:r>
        <w:rPr>
          <w:rFonts w:hint="default" w:eastAsia="Times New Roman"/>
          <w:sz w:val="20"/>
          <w:szCs w:val="24"/>
          <w:lang w:val="en-US"/>
        </w:rPr>
        <w:t>When this issue is discussed, we can check whether the motivations of introducing separate initial DL/UL BWP for R17 RedCap still exists for R18,</w:t>
      </w:r>
    </w:p>
    <w:p>
      <w:pPr>
        <w:numPr>
          <w:ilvl w:val="0"/>
          <w:numId w:val="13"/>
        </w:numPr>
        <w:spacing w:beforeLines="50" w:after="120"/>
        <w:ind w:left="420" w:leftChars="0" w:hanging="420" w:firstLineChars="0"/>
        <w:jc w:val="left"/>
        <w:rPr>
          <w:rFonts w:hint="default" w:eastAsia="Times New Roman"/>
          <w:sz w:val="20"/>
          <w:szCs w:val="24"/>
          <w:lang w:val="en-US"/>
        </w:rPr>
      </w:pPr>
      <w:r>
        <w:rPr>
          <w:rFonts w:hint="default" w:eastAsia="Times New Roman"/>
          <w:sz w:val="20"/>
          <w:szCs w:val="24"/>
          <w:lang w:val="en-US"/>
        </w:rPr>
        <w:t>Motivation 1: RACH RO span larger bandwidth than maximum UE bandwidth. When R17 RedCap UEs coexist with non-RedCap UEs, the bandwidth of ROs configured for non-RedCap UEs can be larger than 20MHz, leading to coexistence issues. However for R18 eRedCap, only PDSCH/PUSCH bandwidth is reduced, the RACH bandwidth can still be up to 20MHz, so it can share the same separate initial UL/DL BWP for R17 RedCap UE, so there is no coexistence issues for R18 eRedCap and R17 RedCap UE.</w:t>
      </w:r>
    </w:p>
    <w:p>
      <w:pPr>
        <w:numPr>
          <w:ilvl w:val="0"/>
          <w:numId w:val="13"/>
        </w:numPr>
        <w:spacing w:beforeLines="50" w:after="120"/>
        <w:ind w:left="420" w:leftChars="0" w:hanging="420" w:firstLineChars="0"/>
        <w:jc w:val="left"/>
        <w:rPr>
          <w:rFonts w:hint="default" w:eastAsia="Times New Roman"/>
          <w:sz w:val="20"/>
          <w:szCs w:val="24"/>
          <w:lang w:val="en-US"/>
        </w:rPr>
      </w:pPr>
      <w:r>
        <w:rPr>
          <w:rFonts w:hint="default" w:eastAsia="Times New Roman"/>
          <w:sz w:val="20"/>
          <w:szCs w:val="24"/>
          <w:lang w:val="en-US"/>
        </w:rPr>
        <w:t xml:space="preserve">Motivation 2: Frequency hopping bandwidth of Msg.3 may be larger than maximum UE bandwidth. For R17 RedCap UE, both the RF and BB bandwidth is 20MHz, frequency hopping of Msg.3 larger than 20MHz will cause performance loss and complexity for R17 RedCap. However for R18 eRedCap UE, the RF bandwidth is same as R17 RedCap, so Msg.3 frequency hopping within 20MHz is allowed for R18 eRedCap UE, as long as the scheduled number of PRBs is smaller than the defined PRB number R18 eRedCap UE can process. </w:t>
      </w:r>
    </w:p>
    <w:p>
      <w:pPr>
        <w:numPr>
          <w:ilvl w:val="0"/>
          <w:numId w:val="13"/>
        </w:numPr>
        <w:spacing w:beforeLines="50" w:after="120"/>
        <w:ind w:left="420" w:leftChars="0" w:hanging="420" w:firstLineChars="0"/>
        <w:jc w:val="left"/>
        <w:rPr>
          <w:rFonts w:hint="default" w:eastAsia="Times New Roman"/>
          <w:sz w:val="20"/>
          <w:szCs w:val="24"/>
          <w:lang w:val="en-US"/>
        </w:rPr>
      </w:pPr>
      <w:r>
        <w:rPr>
          <w:rFonts w:hint="default" w:eastAsia="Times New Roman"/>
          <w:sz w:val="20"/>
          <w:szCs w:val="24"/>
          <w:lang w:val="en-US"/>
        </w:rPr>
        <w:t>Motivation 3: PUCCH hopping with larger bandwidth than than maximum UE bandwidth. This is no longer an issue for R18 eRedCap UE, its bandwidth is still 20MHz for PUCCH, so again it can share the same separate initial UL/DL BWP for R17 RedCap UE.</w:t>
      </w:r>
    </w:p>
    <w:p>
      <w:pPr>
        <w:numPr>
          <w:ilvl w:val="0"/>
          <w:numId w:val="0"/>
        </w:numPr>
        <w:spacing w:beforeLines="50" w:after="120"/>
        <w:ind w:leftChars="0"/>
        <w:jc w:val="left"/>
        <w:rPr>
          <w:rFonts w:hint="default" w:eastAsia="Times New Roman"/>
          <w:sz w:val="20"/>
          <w:szCs w:val="24"/>
          <w:lang w:val="en-US"/>
        </w:rPr>
      </w:pPr>
      <w:r>
        <w:rPr>
          <w:rFonts w:hint="default" w:eastAsia="Times New Roman"/>
          <w:sz w:val="20"/>
          <w:szCs w:val="24"/>
          <w:lang w:val="en-US"/>
        </w:rPr>
        <w:t xml:space="preserve">So we don’t see strong motivation to introduce separate initial UL/DL BWP for R18 eRedCap UE, sharing the same separate initial UL/DL BWP with R17 RedCap UE is enough. </w:t>
      </w:r>
    </w:p>
    <w:p>
      <w:pPr>
        <w:spacing w:beforeLines="50" w:after="120"/>
        <w:jc w:val="both"/>
        <w:rPr>
          <w:rFonts w:hint="default" w:eastAsia="Times New Roman"/>
          <w:b/>
          <w:bCs/>
          <w:sz w:val="20"/>
          <w:szCs w:val="24"/>
          <w:lang w:val="en-US"/>
        </w:rPr>
      </w:pPr>
      <w:r>
        <w:rPr>
          <w:rFonts w:hint="default" w:eastAsia="Times New Roman"/>
          <w:b/>
          <w:bCs/>
          <w:sz w:val="20"/>
          <w:szCs w:val="24"/>
          <w:lang w:val="en-US"/>
        </w:rPr>
        <w:t>Proposal 3. A</w:t>
      </w:r>
      <w:r>
        <w:rPr>
          <w:b/>
          <w:bCs/>
          <w:szCs w:val="22"/>
          <w:lang w:val="en-US"/>
        </w:rPr>
        <w:t>dditional separate initial DL/UL BWP specific to Rel-18 RedCap UEs</w:t>
      </w:r>
      <w:r>
        <w:rPr>
          <w:rFonts w:hint="default"/>
          <w:b/>
          <w:bCs/>
          <w:szCs w:val="22"/>
          <w:lang w:val="en-US"/>
        </w:rPr>
        <w:t xml:space="preserve"> is not supported</w:t>
      </w:r>
      <w:r>
        <w:rPr>
          <w:rFonts w:hint="default" w:eastAsia="Times New Roman"/>
          <w:b/>
          <w:bCs/>
          <w:sz w:val="20"/>
          <w:szCs w:val="24"/>
          <w:lang w:val="en-US"/>
        </w:rPr>
        <w:t>.</w:t>
      </w:r>
    </w:p>
    <w:p>
      <w:pPr>
        <w:spacing w:beforeLines="50" w:after="120"/>
        <w:jc w:val="both"/>
        <w:rPr>
          <w:rFonts w:hint="default" w:eastAsia="Times New Roman"/>
          <w:b/>
          <w:bCs/>
          <w:sz w:val="20"/>
          <w:szCs w:val="24"/>
          <w:lang w:val="en-US" w:eastAsia="zh-CN"/>
        </w:rPr>
      </w:pPr>
    </w:p>
    <w:p>
      <w:pPr>
        <w:numPr>
          <w:ilvl w:val="0"/>
          <w:numId w:val="12"/>
        </w:numPr>
        <w:ind w:left="420" w:leftChars="0" w:hanging="420" w:firstLineChars="0"/>
        <w:rPr>
          <w:rFonts w:hint="default"/>
          <w:lang w:val="en-US" w:eastAsia="zh-CN"/>
        </w:rPr>
      </w:pPr>
      <w:r>
        <w:rPr>
          <w:rFonts w:hint="default" w:cs="Times New Roman"/>
          <w:iCs w:val="0"/>
          <w:kern w:val="0"/>
          <w:sz w:val="20"/>
          <w:szCs w:val="20"/>
          <w:lang w:val="en-US" w:eastAsia="zh-CN" w:bidi="ar-SA"/>
        </w:rPr>
        <w:t xml:space="preserve">Issue 3: </w:t>
      </w:r>
      <w:r>
        <w:rPr>
          <w:rFonts w:hint="default" w:ascii="Times" w:hAnsi="Times"/>
          <w:bCs/>
          <w:szCs w:val="24"/>
          <w:lang w:val="en-US"/>
        </w:rPr>
        <w:t xml:space="preserve">The </w:t>
      </w:r>
      <w:r>
        <w:rPr>
          <w:rFonts w:ascii="Times" w:hAnsi="Times"/>
          <w:bCs/>
          <w:szCs w:val="24"/>
          <w:lang w:val="en-US"/>
        </w:rPr>
        <w:t>maximum number of PRBs that the UE can transmit per slot</w:t>
      </w:r>
      <w:r>
        <w:rPr>
          <w:rFonts w:hint="default" w:ascii="Times" w:hAnsi="Times"/>
          <w:bCs/>
          <w:szCs w:val="24"/>
          <w:lang w:val="en-US"/>
        </w:rPr>
        <w:t>/hop for UL or can process per slot for DL</w:t>
      </w:r>
    </w:p>
    <w:p>
      <w:pPr>
        <w:rPr>
          <w:rFonts w:hint="default" w:eastAsia="Microsoft YaHei UI"/>
          <w:color w:val="000000"/>
          <w:szCs w:val="20"/>
          <w:lang w:val="en-US" w:eastAsia="zh-CN"/>
        </w:rPr>
      </w:pPr>
      <w:r>
        <w:rPr>
          <w:rFonts w:hint="default"/>
          <w:lang w:val="en-US"/>
        </w:rPr>
        <w:t xml:space="preserve">According to the agreements, there are still two options for </w:t>
      </w:r>
      <w:r>
        <w:rPr>
          <w:rFonts w:ascii="Times New Roman" w:hAnsi="Times New Roman" w:eastAsia="Microsoft YaHei UI"/>
          <w:color w:val="000000"/>
          <w:szCs w:val="20"/>
          <w:lang w:val="en-US" w:eastAsia="zh-CN"/>
        </w:rPr>
        <w:t>the maximum number of PRBs that the UE can transmit per slot or per hop</w:t>
      </w:r>
      <w:r>
        <w:rPr>
          <w:rFonts w:hint="default" w:eastAsia="Microsoft YaHei UI"/>
          <w:color w:val="000000"/>
          <w:szCs w:val="20"/>
          <w:lang w:val="en-US" w:eastAsia="zh-CN"/>
        </w:rPr>
        <w:t xml:space="preserve">, and also for the </w:t>
      </w:r>
      <w:r>
        <w:rPr>
          <w:rFonts w:ascii="Times New Roman" w:hAnsi="Times New Roman" w:eastAsia="Microsoft YaHei UI"/>
          <w:color w:val="000000"/>
          <w:szCs w:val="20"/>
          <w:lang w:val="en-US" w:eastAsia="zh-CN"/>
        </w:rPr>
        <w:t>maximum number of PRBs that the UE can</w:t>
      </w:r>
      <w:r>
        <w:rPr>
          <w:rFonts w:hint="default" w:eastAsia="Microsoft YaHei UI"/>
          <w:color w:val="000000"/>
          <w:szCs w:val="20"/>
          <w:lang w:val="en-US" w:eastAsia="zh-CN"/>
        </w:rPr>
        <w:t xml:space="preserve"> process per slot.</w:t>
      </w:r>
    </w:p>
    <w:p>
      <w:pPr>
        <w:numPr>
          <w:ilvl w:val="0"/>
          <w:numId w:val="10"/>
        </w:numPr>
        <w:overflowPunct w:val="0"/>
        <w:autoSpaceDE w:val="0"/>
        <w:autoSpaceDN w:val="0"/>
        <w:adjustRightInd w:val="0"/>
        <w:textAlignment w:val="baseline"/>
        <w:rPr>
          <w:rFonts w:ascii="Times New Roman" w:hAnsi="Times New Roman"/>
          <w:bCs/>
          <w:szCs w:val="20"/>
          <w:lang w:val="en-US"/>
        </w:rPr>
      </w:pPr>
      <w:r>
        <w:rPr>
          <w:rFonts w:ascii="Times New Roman" w:hAnsi="Times New Roman"/>
          <w:bCs/>
          <w:szCs w:val="20"/>
          <w:lang w:val="en-US"/>
        </w:rPr>
        <w:t>Option 3: 25 PRBs for 15 kHz SCS and 12 PRBs for 30 kHz SCS</w:t>
      </w:r>
    </w:p>
    <w:p>
      <w:pPr>
        <w:numPr>
          <w:ilvl w:val="0"/>
          <w:numId w:val="10"/>
        </w:numPr>
        <w:overflowPunct w:val="0"/>
        <w:autoSpaceDE w:val="0"/>
        <w:autoSpaceDN w:val="0"/>
        <w:adjustRightInd w:val="0"/>
        <w:textAlignment w:val="baseline"/>
        <w:rPr>
          <w:rFonts w:hint="default" w:eastAsia="Microsoft YaHei UI"/>
          <w:color w:val="000000"/>
          <w:szCs w:val="20"/>
          <w:lang w:val="en-US" w:eastAsia="zh-CN"/>
        </w:rPr>
      </w:pPr>
      <w:r>
        <w:rPr>
          <w:rFonts w:ascii="Times New Roman" w:hAnsi="Times New Roman"/>
          <w:bCs/>
          <w:szCs w:val="20"/>
          <w:lang w:val="en-US"/>
        </w:rPr>
        <w:t>Option 4: 25 PRBs for 15 kHz SCS and 11 PRBs for 30 kHz SCS</w:t>
      </w:r>
    </w:p>
    <w:p>
      <w:pPr>
        <w:rPr>
          <w:rFonts w:hint="default" w:eastAsiaTheme="minorEastAsia"/>
          <w:lang w:val="en-US" w:eastAsia="zh-CN"/>
        </w:rPr>
      </w:pPr>
      <w:r>
        <w:rPr>
          <w:rFonts w:hint="default" w:eastAsiaTheme="minorEastAsia"/>
          <w:lang w:val="en-US" w:eastAsia="zh-CN"/>
        </w:rPr>
        <w:t xml:space="preserve">Among the two options, </w:t>
      </w:r>
      <w:r>
        <w:rPr>
          <w:rFonts w:eastAsiaTheme="minorEastAsia"/>
          <w:lang w:val="en-US" w:eastAsia="zh-CN"/>
        </w:rPr>
        <w:t xml:space="preserve">12RB is better for CORESET resource allocation, since the </w:t>
      </w:r>
      <w:r>
        <w:rPr>
          <w:rFonts w:hint="eastAsia" w:eastAsiaTheme="minorEastAsia"/>
          <w:i/>
          <w:iCs/>
          <w:lang w:val="en-US" w:eastAsia="zh-CN"/>
        </w:rPr>
        <w:t>frequencyDomainResources</w:t>
      </w:r>
      <w:r>
        <w:rPr>
          <w:rFonts w:eastAsiaTheme="minorEastAsia"/>
          <w:lang w:val="en-US" w:eastAsia="zh-CN"/>
        </w:rPr>
        <w:t xml:space="preserve"> of </w:t>
      </w:r>
      <w:r>
        <w:rPr>
          <w:rFonts w:hint="eastAsia" w:eastAsiaTheme="minorEastAsia"/>
          <w:i/>
          <w:iCs/>
          <w:lang w:val="en-US" w:eastAsia="zh-CN"/>
        </w:rPr>
        <w:t>ControlResourceSet</w:t>
      </w:r>
      <w:r>
        <w:rPr>
          <w:rFonts w:eastAsiaTheme="minorEastAsia"/>
          <w:i/>
          <w:iCs/>
          <w:lang w:val="en-US" w:eastAsia="zh-CN"/>
        </w:rPr>
        <w:t xml:space="preserve"> </w:t>
      </w:r>
      <w:r>
        <w:rPr>
          <w:rFonts w:eastAsiaTheme="minorEastAsia"/>
          <w:lang w:val="en-US" w:eastAsia="zh-CN"/>
        </w:rPr>
        <w:t>is inidicated with a granularity of 6RBs and 12 is also a valid RB number for DFT-S-OFDM resource allocation.</w:t>
      </w:r>
      <w:r>
        <w:rPr>
          <w:rFonts w:hint="default" w:eastAsiaTheme="minorEastAsia"/>
          <w:lang w:val="en-US" w:eastAsia="zh-CN"/>
        </w:rPr>
        <w:t xml:space="preserve"> </w:t>
      </w:r>
    </w:p>
    <w:p>
      <w:pPr>
        <w:rPr>
          <w:rFonts w:hint="default" w:eastAsiaTheme="minorEastAsia"/>
          <w:lang w:val="en-US" w:eastAsia="zh-CN"/>
        </w:rPr>
      </w:pPr>
      <w:r>
        <w:rPr>
          <w:rFonts w:hint="default" w:eastAsiaTheme="minorEastAsia"/>
          <w:lang w:val="en-US" w:eastAsia="zh-CN"/>
        </w:rPr>
        <w:t>So we propose to adopt option 3 for both DL PDSCH and UL PUSCH transmission, e.g. 25 PRBs for 15 kHz SCS and 12 PRBs for 30 kHz SCS</w:t>
      </w:r>
    </w:p>
    <w:p>
      <w:pPr>
        <w:spacing w:after="180" w:line="233" w:lineRule="atLeast"/>
        <w:rPr>
          <w:rFonts w:hint="default" w:eastAsia="Microsoft YaHei UI"/>
          <w:b/>
          <w:bCs/>
          <w:color w:val="000000"/>
          <w:szCs w:val="20"/>
          <w:lang w:val="en-US" w:eastAsia="zh-CN"/>
        </w:rPr>
      </w:pPr>
      <w:r>
        <w:rPr>
          <w:rFonts w:hint="default" w:eastAsiaTheme="minorEastAsia"/>
          <w:b/>
          <w:bCs/>
          <w:lang w:val="en-US" w:eastAsia="zh-CN"/>
        </w:rPr>
        <w:t xml:space="preserve">Proposal 4: </w:t>
      </w:r>
      <w:r>
        <w:rPr>
          <w:rFonts w:ascii="Times New Roman" w:hAnsi="Times New Roman" w:eastAsia="Microsoft YaHei UI"/>
          <w:b/>
          <w:bCs/>
          <w:color w:val="000000"/>
          <w:szCs w:val="20"/>
          <w:lang w:val="en-US" w:eastAsia="zh-CN"/>
        </w:rPr>
        <w:t>For UE BB bandwidth reduction, for PUSCH, the maximum number of PRBs that the UE can transmit per slot or per hop, if applicable</w:t>
      </w:r>
      <w:r>
        <w:rPr>
          <w:rFonts w:hint="default" w:eastAsia="Microsoft YaHei UI"/>
          <w:b/>
          <w:bCs/>
          <w:color w:val="000000"/>
          <w:szCs w:val="20"/>
          <w:lang w:val="en-US" w:eastAsia="zh-CN"/>
        </w:rPr>
        <w:t xml:space="preserve"> is,</w:t>
      </w:r>
    </w:p>
    <w:p>
      <w:pPr>
        <w:pStyle w:val="99"/>
        <w:numPr>
          <w:ilvl w:val="0"/>
          <w:numId w:val="14"/>
        </w:numPr>
        <w:ind w:left="720" w:leftChars="0" w:hanging="360" w:firstLineChars="0"/>
        <w:rPr>
          <w:rFonts w:hint="default" w:ascii="Calibri" w:hAnsi="Calibri" w:eastAsia="Microsoft YaHei UI" w:cs="Calibri"/>
          <w:b/>
          <w:bCs/>
          <w:color w:val="000000"/>
          <w:sz w:val="22"/>
          <w:szCs w:val="22"/>
          <w:lang w:val="en-US" w:eastAsia="zh-CN"/>
        </w:rPr>
      </w:pPr>
      <w:r>
        <w:rPr>
          <w:rFonts w:ascii="Times New Roman" w:hAnsi="Times New Roman" w:eastAsia="Microsoft YaHei UI"/>
          <w:b/>
          <w:bCs/>
          <w:color w:val="000000"/>
          <w:szCs w:val="20"/>
          <w:lang w:val="en-US" w:eastAsia="zh-CN"/>
        </w:rPr>
        <w:t>Option 3: 25 PRBs for 15 kHz SCS and 12 PRBs for 30 kHz SCS</w:t>
      </w:r>
      <w:r>
        <w:rPr>
          <w:rFonts w:hint="default" w:eastAsia="Microsoft YaHei UI"/>
          <w:b/>
          <w:bCs/>
          <w:color w:val="000000"/>
          <w:szCs w:val="20"/>
          <w:lang w:val="en-US" w:eastAsia="zh-CN"/>
        </w:rPr>
        <w:t xml:space="preserve"> </w:t>
      </w:r>
    </w:p>
    <w:p>
      <w:pPr>
        <w:spacing w:after="180" w:line="233" w:lineRule="atLeast"/>
        <w:rPr>
          <w:rFonts w:hint="default" w:eastAsia="Microsoft YaHei UI"/>
          <w:b/>
          <w:bCs/>
          <w:color w:val="000000"/>
          <w:szCs w:val="20"/>
          <w:lang w:val="en-US" w:eastAsia="zh-CN"/>
        </w:rPr>
      </w:pPr>
      <w:r>
        <w:rPr>
          <w:rFonts w:hint="default" w:eastAsiaTheme="minorEastAsia"/>
          <w:b/>
          <w:bCs/>
          <w:lang w:val="en-US" w:eastAsia="zh-CN"/>
        </w:rPr>
        <w:t xml:space="preserve">Proposal 5: </w:t>
      </w:r>
      <w:r>
        <w:rPr>
          <w:rFonts w:ascii="Times New Roman" w:hAnsi="Times New Roman" w:eastAsia="Microsoft YaHei UI"/>
          <w:b/>
          <w:bCs/>
          <w:color w:val="000000"/>
          <w:szCs w:val="20"/>
          <w:lang w:val="en-US" w:eastAsia="zh-CN"/>
        </w:rPr>
        <w:t xml:space="preserve">For UE BB bandwidth reduction, </w:t>
      </w:r>
      <w:r>
        <w:rPr>
          <w:rFonts w:hint="eastAsia" w:ascii="Times New Roman" w:hAnsi="Times New Roman" w:eastAsia="Microsoft YaHei UI"/>
          <w:b/>
          <w:bCs/>
          <w:color w:val="000000"/>
          <w:szCs w:val="20"/>
          <w:lang w:val="en-US" w:eastAsia="zh-CN"/>
        </w:rPr>
        <w:t>for PDSCH (at least for unicast), the maximum number of PRBs that the UE can process per slot</w:t>
      </w:r>
      <w:r>
        <w:rPr>
          <w:rFonts w:hint="default" w:eastAsia="Microsoft YaHei UI"/>
          <w:b/>
          <w:bCs/>
          <w:color w:val="000000"/>
          <w:szCs w:val="20"/>
          <w:lang w:val="en-US" w:eastAsia="zh-CN"/>
        </w:rPr>
        <w:t xml:space="preserve"> is,</w:t>
      </w:r>
    </w:p>
    <w:p>
      <w:pPr>
        <w:pStyle w:val="99"/>
        <w:numPr>
          <w:ilvl w:val="0"/>
          <w:numId w:val="14"/>
        </w:numPr>
        <w:ind w:left="720" w:leftChars="0" w:hanging="360" w:firstLineChars="0"/>
        <w:rPr>
          <w:rFonts w:hint="default" w:ascii="Calibri" w:hAnsi="Calibri" w:eastAsia="Microsoft YaHei UI" w:cs="Calibri"/>
          <w:b/>
          <w:bCs/>
          <w:color w:val="000000"/>
          <w:sz w:val="22"/>
          <w:szCs w:val="22"/>
          <w:lang w:val="en-US" w:eastAsia="zh-CN"/>
        </w:rPr>
      </w:pPr>
      <w:r>
        <w:rPr>
          <w:rFonts w:ascii="Times New Roman" w:hAnsi="Times New Roman" w:eastAsia="Microsoft YaHei UI"/>
          <w:b/>
          <w:bCs/>
          <w:color w:val="000000"/>
          <w:szCs w:val="20"/>
          <w:lang w:val="en-US" w:eastAsia="zh-CN"/>
        </w:rPr>
        <w:t>Option 3: 25 PRBs for 15 kHz SCS and 12 PRBs for 30 kHz SCS</w:t>
      </w:r>
      <w:r>
        <w:rPr>
          <w:rFonts w:hint="default" w:eastAsia="Microsoft YaHei UI"/>
          <w:b/>
          <w:bCs/>
          <w:color w:val="000000"/>
          <w:szCs w:val="20"/>
          <w:lang w:val="en-US" w:eastAsia="zh-CN"/>
        </w:rPr>
        <w:t xml:space="preserve"> </w:t>
      </w:r>
    </w:p>
    <w:p>
      <w:pPr>
        <w:pStyle w:val="99"/>
        <w:numPr>
          <w:ilvl w:val="0"/>
          <w:numId w:val="0"/>
        </w:numPr>
        <w:rPr>
          <w:rFonts w:hint="default" w:ascii="Calibri" w:hAnsi="Calibri" w:eastAsia="Microsoft YaHei UI" w:cs="Calibri"/>
          <w:b/>
          <w:bCs/>
          <w:color w:val="000000"/>
          <w:sz w:val="22"/>
          <w:szCs w:val="22"/>
          <w:lang w:val="en-US" w:eastAsia="zh-CN"/>
        </w:rPr>
      </w:pPr>
    </w:p>
    <w:p>
      <w:pPr>
        <w:numPr>
          <w:ilvl w:val="0"/>
          <w:numId w:val="12"/>
        </w:numPr>
        <w:ind w:left="420" w:leftChars="0" w:hanging="420" w:firstLineChars="0"/>
        <w:rPr>
          <w:rFonts w:hint="default"/>
          <w:lang w:val="en-US" w:eastAsia="zh-CN"/>
        </w:rPr>
      </w:pPr>
      <w:r>
        <w:rPr>
          <w:rFonts w:hint="default" w:cs="Times New Roman"/>
          <w:iCs w:val="0"/>
          <w:kern w:val="0"/>
          <w:sz w:val="20"/>
          <w:szCs w:val="20"/>
          <w:lang w:val="en-US" w:eastAsia="zh-CN" w:bidi="ar-SA"/>
        </w:rPr>
        <w:t xml:space="preserve">Issue 4: </w:t>
      </w:r>
      <w:r>
        <w:rPr>
          <w:rFonts w:hint="default"/>
          <w:lang w:val="en-US" w:eastAsia="zh-CN"/>
        </w:rPr>
        <w:t>The constraint value determination for peak data rate reduction</w:t>
      </w:r>
    </w:p>
    <w:p>
      <w:pPr>
        <w:numPr>
          <w:ilvl w:val="0"/>
          <w:numId w:val="0"/>
        </w:numPr>
        <w:ind w:leftChars="0"/>
        <w:rPr>
          <w:rFonts w:hint="default"/>
          <w:lang w:val="en-US" w:eastAsia="zh-CN"/>
        </w:rPr>
      </w:pPr>
      <w:r>
        <w:rPr>
          <w:rFonts w:hint="default"/>
          <w:lang w:val="en-US" w:eastAsia="zh-CN"/>
        </w:rPr>
        <w:t>According to conclusion of RAN#98 meeting, there is no additional discussion in RAN1 in 1Q’23 for PR1 standalone discussion. So here we will discuss the constraint value of for PR1 as an add on feature.</w:t>
      </w:r>
    </w:p>
    <w:p>
      <w:pPr>
        <w:numPr>
          <w:ilvl w:val="0"/>
          <w:numId w:val="0"/>
        </w:numPr>
        <w:ind w:leftChars="0"/>
        <w:rPr>
          <w:rFonts w:hint="default"/>
          <w:lang w:val="en-US" w:eastAsia="zh-CN"/>
        </w:rPr>
      </w:pPr>
      <w:r>
        <w:rPr>
          <w:rFonts w:hint="default"/>
          <w:lang w:val="en-US" w:eastAsia="zh-CN"/>
        </w:rPr>
        <w:t>Firstly, we think the target peak data rate of 10Mbps should be confirmed.</w:t>
      </w:r>
    </w:p>
    <w:p>
      <w:pPr>
        <w:pStyle w:val="99"/>
        <w:numPr>
          <w:ilvl w:val="0"/>
          <w:numId w:val="0"/>
        </w:numPr>
        <w:rPr>
          <w:rFonts w:hint="default" w:cs="Times New Roman"/>
          <w:lang w:val="en-US" w:eastAsia="zh-CN" w:bidi="ar-SA"/>
        </w:rPr>
      </w:pPr>
      <w:r>
        <w:rPr>
          <w:rFonts w:hint="default" w:ascii="Times New Roman" w:hAnsi="Times New Roman" w:eastAsia="宋体" w:cs="Times New Roman"/>
          <w:lang w:val="en-US" w:eastAsia="zh-CN" w:bidi="ar-SA"/>
        </w:rPr>
        <w:t xml:space="preserve">When </w:t>
      </w:r>
      <w:r>
        <w:rPr>
          <w:rFonts w:ascii="Times New Roman" w:hAnsi="Times New Roman" w:eastAsia="宋体" w:cs="Times New Roman"/>
          <w:lang w:val="en-US" w:eastAsia="zh-CN" w:bidi="ar-SA"/>
        </w:rPr>
        <w:t>UE peak data rate reduction is supported at least as an add-on to UE BB bandwidth reduction</w:t>
      </w:r>
      <w:r>
        <w:rPr>
          <w:rFonts w:hint="default" w:ascii="Times New Roman" w:hAnsi="Times New Roman" w:eastAsia="宋体" w:cs="Times New Roman"/>
          <w:lang w:val="en-US" w:eastAsia="zh-CN" w:bidi="ar-SA"/>
        </w:rPr>
        <w:t>, the value X needs to be decided.</w:t>
      </w:r>
      <w:r>
        <w:rPr>
          <w:rFonts w:hint="default" w:cs="Times New Roman"/>
          <w:lang w:val="en-US" w:eastAsia="zh-CN" w:bidi="ar-SA"/>
        </w:rPr>
        <w:t xml:space="preserve"> The following Table.1 gives our calculation of peak data rate according to TS38.306.</w:t>
      </w:r>
    </w:p>
    <w:p>
      <w:pPr>
        <w:pStyle w:val="99"/>
        <w:numPr>
          <w:ilvl w:val="0"/>
          <w:numId w:val="0"/>
        </w:numPr>
        <w:jc w:val="center"/>
        <w:rPr>
          <w:rFonts w:hint="default" w:cs="Times New Roman"/>
          <w:lang w:val="en-US" w:eastAsia="zh-CN" w:bidi="ar-SA"/>
        </w:rPr>
      </w:pPr>
      <w:r>
        <w:rPr>
          <w:rFonts w:hint="default" w:cs="Times New Roman"/>
          <w:lang w:val="en-US" w:eastAsia="zh-CN" w:bidi="ar-SA"/>
        </w:rPr>
        <w:t>Table.1 peak data rate calculation for different X values</w:t>
      </w:r>
    </w:p>
    <w:tbl>
      <w:tblPr>
        <w:tblStyle w:val="49"/>
        <w:tblW w:w="637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804"/>
        <w:gridCol w:w="1486"/>
        <w:gridCol w:w="1544"/>
        <w:gridCol w:w="15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8" w:hRule="atLeast"/>
          <w:jc w:val="center"/>
        </w:trPr>
        <w:tc>
          <w:tcPr>
            <w:tcW w:w="1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SCS&amp;PRB</w:t>
            </w: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X value</w:t>
            </w:r>
          </w:p>
        </w:tc>
        <w:tc>
          <w:tcPr>
            <w:tcW w:w="1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DL</w:t>
            </w:r>
          </w:p>
        </w:tc>
        <w:tc>
          <w:tcPr>
            <w:tcW w:w="1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UL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8"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15KHz,25RB</w:t>
            </w: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X=3.2</w:t>
            </w:r>
          </w:p>
        </w:tc>
        <w:tc>
          <w:tcPr>
            <w:tcW w:w="1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10.7Mbps</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11.45Mpbs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i w:val="0"/>
                <w:iCs w:val="0"/>
                <w:color w:val="000000"/>
                <w:sz w:val="20"/>
                <w:szCs w:val="20"/>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X=3</w:t>
            </w:r>
          </w:p>
        </w:tc>
        <w:tc>
          <w:tcPr>
            <w:tcW w:w="1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10.03Mbps</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10.73Mbps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8"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highlight w:val="lightGray"/>
                <w:u w:val="none"/>
                <w:lang w:val="en-US" w:eastAsia="zh-CN" w:bidi="ar"/>
              </w:rPr>
              <w:t>30KHz,11RB</w:t>
            </w: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X=4</w:t>
            </w:r>
          </w:p>
        </w:tc>
        <w:tc>
          <w:tcPr>
            <w:tcW w:w="1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11.77Mbps</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12.59Mbps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8"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i w:val="0"/>
                <w:iCs w:val="0"/>
                <w:color w:val="000000"/>
                <w:sz w:val="20"/>
                <w:szCs w:val="20"/>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X=3.2</w:t>
            </w:r>
          </w:p>
        </w:tc>
        <w:tc>
          <w:tcPr>
            <w:tcW w:w="1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highlight w:val="lightGray"/>
                <w:u w:val="none"/>
                <w:lang w:val="en-US" w:eastAsia="zh-CN" w:bidi="ar"/>
              </w:rPr>
              <w:t>9.42Mbps</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10.07Mbps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8"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30KHz,12RB</w:t>
            </w: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X=3.2</w:t>
            </w:r>
          </w:p>
        </w:tc>
        <w:tc>
          <w:tcPr>
            <w:tcW w:w="1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10.27Mbps</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10.99Mbps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2"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i w:val="0"/>
                <w:iCs w:val="0"/>
                <w:color w:val="000000"/>
                <w:sz w:val="20"/>
                <w:szCs w:val="20"/>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X=3</w:t>
            </w:r>
          </w:p>
        </w:tc>
        <w:tc>
          <w:tcPr>
            <w:tcW w:w="1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highlight w:val="lightGray"/>
                <w:u w:val="none"/>
                <w:lang w:val="en-US" w:eastAsia="zh-CN" w:bidi="ar"/>
              </w:rPr>
              <w:t>9.63Mbps</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10.3Mbps</w:t>
            </w:r>
          </w:p>
        </w:tc>
      </w:tr>
    </w:tbl>
    <w:p>
      <w:pPr>
        <w:rPr>
          <w:rFonts w:hint="default"/>
          <w:lang w:val="en-US" w:eastAsia="zh-CN"/>
        </w:rPr>
      </w:pPr>
      <w:r>
        <w:rPr>
          <w:rFonts w:hint="default"/>
          <w:lang w:val="en-US" w:eastAsia="zh-CN"/>
        </w:rPr>
        <w:t>Based on above peak data rate calculation, for 15KHz SCS, X should be no small than 3, while for 30KHz SCS, since we propose PRB number is 12, X should be equal to or larger than 3.2. To make a common value for both 15KHz and 30KHz, X=3.2 is proposed.</w:t>
      </w:r>
    </w:p>
    <w:p>
      <w:pPr>
        <w:spacing w:beforeLines="50" w:after="120"/>
        <w:jc w:val="both"/>
        <w:rPr>
          <w:rFonts w:hint="default" w:eastAsia="Times New Roman"/>
          <w:b/>
          <w:bCs/>
          <w:sz w:val="20"/>
          <w:szCs w:val="24"/>
          <w:lang w:val="en-US" w:eastAsia="zh-CN"/>
        </w:rPr>
      </w:pPr>
      <w:r>
        <w:rPr>
          <w:rFonts w:hint="default" w:eastAsia="Times New Roman"/>
          <w:b/>
          <w:bCs/>
          <w:sz w:val="20"/>
          <w:szCs w:val="24"/>
          <w:lang w:val="en-US" w:eastAsia="zh-CN"/>
        </w:rPr>
        <w:t>Proposal 6: The minimum DL peak rate target (for FD-FDD) is 10 Mbps based on peak data rate calculation according to 38.306.</w:t>
      </w:r>
    </w:p>
    <w:p>
      <w:pPr>
        <w:spacing w:beforeLines="50" w:after="120"/>
        <w:jc w:val="both"/>
        <w:rPr>
          <w:rFonts w:hint="default" w:eastAsia="Times New Roman"/>
          <w:b/>
          <w:bCs/>
          <w:sz w:val="20"/>
          <w:szCs w:val="24"/>
          <w:lang w:val="en-US" w:eastAsia="zh-CN"/>
        </w:rPr>
      </w:pPr>
      <w:r>
        <w:rPr>
          <w:rFonts w:hint="default" w:eastAsia="Times New Roman"/>
          <w:b/>
          <w:bCs/>
          <w:sz w:val="20"/>
          <w:szCs w:val="24"/>
          <w:lang w:val="en-US" w:eastAsia="zh-CN"/>
        </w:rPr>
        <w:t>Proposal 7: When UE peak data rate reduction is supported at least as an add-on to UE BB bandwidth reduction,</w:t>
      </w:r>
    </w:p>
    <w:p>
      <w:pPr>
        <w:pStyle w:val="99"/>
        <w:numPr>
          <w:ilvl w:val="0"/>
          <w:numId w:val="14"/>
        </w:numPr>
        <w:ind w:left="720" w:leftChars="0" w:hanging="360" w:firstLineChars="0"/>
        <w:rPr>
          <w:rFonts w:hint="default" w:eastAsia="Times New Roman"/>
          <w:b/>
          <w:bCs/>
          <w:sz w:val="20"/>
          <w:szCs w:val="24"/>
          <w:lang w:val="en-US" w:eastAsia="zh-CN"/>
        </w:rPr>
      </w:pPr>
      <w:r>
        <w:rPr>
          <w:rFonts w:hint="default" w:eastAsia="Times New Roman"/>
          <w:b/>
          <w:bCs/>
          <w:sz w:val="20"/>
          <w:szCs w:val="24"/>
          <w:lang w:val="en-US" w:eastAsia="zh-CN"/>
        </w:rPr>
        <w:t>The constraint v</w:t>
      </w:r>
      <w:r>
        <w:rPr>
          <w:rFonts w:hint="default" w:eastAsia="Times New Roman"/>
          <w:b/>
          <w:bCs/>
          <w:sz w:val="20"/>
          <w:szCs w:val="24"/>
          <w:vertAlign w:val="subscript"/>
          <w:lang w:val="en-US" w:eastAsia="zh-CN"/>
        </w:rPr>
        <w:t>Layers</w:t>
      </w:r>
      <w:r>
        <w:rPr>
          <w:rFonts w:hint="default" w:eastAsia="Times New Roman"/>
          <w:b/>
          <w:bCs/>
          <w:sz w:val="20"/>
          <w:szCs w:val="24"/>
          <w:lang w:val="en-US" w:eastAsia="zh-CN"/>
        </w:rPr>
        <w:t>·Qm·f ≥ 4 is relaxed to v</w:t>
      </w:r>
      <w:r>
        <w:rPr>
          <w:rFonts w:hint="default" w:eastAsia="Times New Roman"/>
          <w:b/>
          <w:bCs/>
          <w:sz w:val="20"/>
          <w:szCs w:val="24"/>
          <w:vertAlign w:val="subscript"/>
          <w:lang w:val="en-US" w:eastAsia="zh-CN"/>
        </w:rPr>
        <w:t>Layer</w:t>
      </w:r>
      <w:r>
        <w:rPr>
          <w:rFonts w:hint="default" w:eastAsia="Times New Roman"/>
          <w:b/>
          <w:bCs/>
          <w:sz w:val="20"/>
          <w:szCs w:val="24"/>
          <w:lang w:val="en-US" w:eastAsia="zh-CN"/>
        </w:rPr>
        <w:t>s·Qm·f ≥ X, X=3.2.</w:t>
      </w:r>
    </w:p>
    <w:p>
      <w:pPr>
        <w:pStyle w:val="2"/>
        <w:numPr>
          <w:ilvl w:val="0"/>
          <w:numId w:val="6"/>
        </w:numPr>
        <w:ind w:left="0" w:firstLine="0"/>
        <w:jc w:val="both"/>
        <w:rPr>
          <w:rFonts w:ascii="Times New Roman" w:hAnsi="Times New Roman" w:eastAsiaTheme="minorEastAsia"/>
          <w:lang w:val="en-US" w:eastAsia="zh-CN"/>
        </w:rPr>
      </w:pPr>
      <w:r>
        <w:rPr>
          <w:rFonts w:hint="eastAsia" w:ascii="Times New Roman" w:hAnsi="Times New Roman" w:eastAsiaTheme="minorEastAsia"/>
          <w:lang w:val="en-US" w:eastAsia="zh-CN"/>
        </w:rPr>
        <w:t>Conclusion</w:t>
      </w:r>
    </w:p>
    <w:p>
      <w:pPr>
        <w:jc w:val="both"/>
        <w:rPr>
          <w:szCs w:val="21"/>
          <w:lang w:eastAsia="zh-CN"/>
        </w:rPr>
      </w:pPr>
      <w:r>
        <w:rPr>
          <w:szCs w:val="21"/>
        </w:rPr>
        <w:t xml:space="preserve">In this contribution, </w:t>
      </w:r>
      <w:r>
        <w:rPr>
          <w:rFonts w:hint="default"/>
          <w:szCs w:val="21"/>
          <w:lang w:val="en-US"/>
        </w:rPr>
        <w:t xml:space="preserve">we give our consideration on </w:t>
      </w:r>
      <w:r>
        <w:rPr>
          <w:lang w:val="en-US"/>
        </w:rPr>
        <w:t xml:space="preserve">UE BB </w:t>
      </w:r>
      <w:r>
        <w:rPr>
          <w:rFonts w:hint="default"/>
          <w:lang w:val="en-US"/>
        </w:rPr>
        <w:t>complexity reduction</w:t>
      </w:r>
      <w:r>
        <w:rPr>
          <w:szCs w:val="21"/>
        </w:rPr>
        <w:t xml:space="preserve">, </w:t>
      </w:r>
      <w:r>
        <w:rPr>
          <w:szCs w:val="21"/>
          <w:lang w:eastAsia="zh-CN"/>
        </w:rPr>
        <w:t>and the following</w:t>
      </w:r>
      <w:r>
        <w:rPr>
          <w:rFonts w:hint="eastAsia"/>
          <w:szCs w:val="21"/>
          <w:lang w:eastAsia="zh-CN"/>
        </w:rPr>
        <w:t xml:space="preserve"> </w:t>
      </w:r>
      <w:r>
        <w:rPr>
          <w:szCs w:val="21"/>
          <w:lang w:eastAsia="zh-CN"/>
        </w:rPr>
        <w:t>proposals are made.</w:t>
      </w:r>
    </w:p>
    <w:p>
      <w:pPr>
        <w:spacing w:beforeLines="50" w:after="120"/>
        <w:jc w:val="both"/>
        <w:rPr>
          <w:rFonts w:ascii="Times New Roman" w:hAnsi="Times New Roman" w:eastAsia="Times New Roman" w:cs="Times New Roman"/>
          <w:sz w:val="20"/>
          <w:szCs w:val="20"/>
          <w:lang w:val="en-GB"/>
        </w:rPr>
      </w:pPr>
      <w:r>
        <w:rPr>
          <w:rFonts w:hint="default" w:eastAsia="Times New Roman"/>
          <w:b/>
          <w:bCs/>
          <w:sz w:val="20"/>
          <w:szCs w:val="24"/>
          <w:lang w:val="en-US"/>
        </w:rPr>
        <w:t>Proposal 1. Separate early indication for R18 RedCap by Msg.1 is not supported.</w:t>
      </w:r>
      <w:r>
        <w:rPr>
          <w:rFonts w:ascii="Times New Roman" w:hAnsi="Times New Roman" w:eastAsia="Times New Roman" w:cs="Times New Roman"/>
          <w:sz w:val="20"/>
          <w:szCs w:val="20"/>
          <w:lang w:val="en-GB"/>
        </w:rPr>
        <w:t xml:space="preserve"> </w:t>
      </w:r>
    </w:p>
    <w:p>
      <w:pPr>
        <w:spacing w:beforeLines="50" w:after="120"/>
        <w:jc w:val="both"/>
        <w:rPr>
          <w:rFonts w:hint="default" w:eastAsia="Times New Roman"/>
          <w:b/>
          <w:bCs/>
          <w:sz w:val="20"/>
          <w:szCs w:val="24"/>
          <w:lang w:val="en-US"/>
        </w:rPr>
      </w:pPr>
      <w:r>
        <w:rPr>
          <w:rFonts w:hint="default" w:eastAsia="Times New Roman"/>
          <w:b/>
          <w:bCs/>
          <w:sz w:val="20"/>
          <w:szCs w:val="24"/>
          <w:lang w:val="en-US"/>
        </w:rPr>
        <w:t>Proposal 2. Separate early indication for R18 RedCap by Msg.3 is supported, detail design is up to RAN2.</w:t>
      </w:r>
      <w:r>
        <w:rPr>
          <w:rFonts w:ascii="Times New Roman" w:hAnsi="Times New Roman" w:eastAsia="Times New Roman" w:cs="Times New Roman"/>
          <w:sz w:val="20"/>
          <w:szCs w:val="20"/>
          <w:lang w:val="en-GB"/>
        </w:rPr>
        <w:t xml:space="preserve"> </w:t>
      </w:r>
    </w:p>
    <w:p>
      <w:pPr>
        <w:spacing w:beforeLines="50" w:after="120"/>
        <w:jc w:val="both"/>
        <w:rPr>
          <w:rFonts w:hint="default" w:eastAsiaTheme="minorEastAsia"/>
          <w:b/>
          <w:bCs/>
          <w:lang w:val="en-US" w:eastAsia="zh-CN"/>
        </w:rPr>
      </w:pPr>
      <w:r>
        <w:rPr>
          <w:rFonts w:hint="default" w:eastAsia="Times New Roman"/>
          <w:b/>
          <w:bCs/>
          <w:sz w:val="20"/>
          <w:szCs w:val="24"/>
          <w:lang w:val="en-US"/>
        </w:rPr>
        <w:t>Proposal 3. A</w:t>
      </w:r>
      <w:r>
        <w:rPr>
          <w:b/>
          <w:bCs/>
          <w:szCs w:val="22"/>
          <w:lang w:val="en-US"/>
        </w:rPr>
        <w:t>dditional separate initial DL/UL BWP specific to Rel-18 RedCap UEs</w:t>
      </w:r>
      <w:r>
        <w:rPr>
          <w:rFonts w:hint="default"/>
          <w:b/>
          <w:bCs/>
          <w:szCs w:val="22"/>
          <w:lang w:val="en-US"/>
        </w:rPr>
        <w:t xml:space="preserve"> is not supported</w:t>
      </w:r>
      <w:r>
        <w:rPr>
          <w:rFonts w:hint="default" w:eastAsia="Times New Roman"/>
          <w:b/>
          <w:bCs/>
          <w:sz w:val="20"/>
          <w:szCs w:val="24"/>
          <w:lang w:val="en-US"/>
        </w:rPr>
        <w:t>.</w:t>
      </w:r>
    </w:p>
    <w:p>
      <w:pPr>
        <w:spacing w:after="180" w:line="233" w:lineRule="atLeast"/>
        <w:rPr>
          <w:rFonts w:hint="default" w:eastAsia="Microsoft YaHei UI"/>
          <w:b/>
          <w:bCs/>
          <w:color w:val="000000"/>
          <w:szCs w:val="20"/>
          <w:lang w:val="en-US" w:eastAsia="zh-CN"/>
        </w:rPr>
      </w:pPr>
      <w:r>
        <w:rPr>
          <w:rFonts w:hint="default" w:eastAsiaTheme="minorEastAsia"/>
          <w:b/>
          <w:bCs/>
          <w:lang w:val="en-US" w:eastAsia="zh-CN"/>
        </w:rPr>
        <w:t xml:space="preserve">Proposal 4: </w:t>
      </w:r>
      <w:r>
        <w:rPr>
          <w:rFonts w:ascii="Times New Roman" w:hAnsi="Times New Roman" w:eastAsia="Microsoft YaHei UI"/>
          <w:b/>
          <w:bCs/>
          <w:color w:val="000000"/>
          <w:szCs w:val="20"/>
          <w:lang w:val="en-US" w:eastAsia="zh-CN"/>
        </w:rPr>
        <w:t>For UE BB bandwidth reduction, for PUSCH, the maximum number of PRBs that the UE can transmit per slot or per hop, if applicable</w:t>
      </w:r>
      <w:r>
        <w:rPr>
          <w:rFonts w:hint="default" w:eastAsia="Microsoft YaHei UI"/>
          <w:b/>
          <w:bCs/>
          <w:color w:val="000000"/>
          <w:szCs w:val="20"/>
          <w:lang w:val="en-US" w:eastAsia="zh-CN"/>
        </w:rPr>
        <w:t xml:space="preserve"> is,</w:t>
      </w:r>
    </w:p>
    <w:p>
      <w:pPr>
        <w:pStyle w:val="99"/>
        <w:numPr>
          <w:ilvl w:val="0"/>
          <w:numId w:val="14"/>
        </w:numPr>
        <w:ind w:left="720" w:leftChars="0" w:hanging="360" w:firstLineChars="0"/>
        <w:rPr>
          <w:rFonts w:hint="default" w:ascii="Calibri" w:hAnsi="Calibri" w:eastAsia="Microsoft YaHei UI" w:cs="Calibri"/>
          <w:b/>
          <w:bCs/>
          <w:color w:val="000000"/>
          <w:sz w:val="22"/>
          <w:szCs w:val="22"/>
          <w:lang w:val="en-US" w:eastAsia="zh-CN"/>
        </w:rPr>
      </w:pPr>
      <w:r>
        <w:rPr>
          <w:rFonts w:ascii="Times New Roman" w:hAnsi="Times New Roman" w:eastAsia="Microsoft YaHei UI"/>
          <w:b/>
          <w:bCs/>
          <w:color w:val="000000"/>
          <w:szCs w:val="20"/>
          <w:lang w:val="en-US" w:eastAsia="zh-CN"/>
        </w:rPr>
        <w:t>Option 3: 25 PRBs for 15 kHz SCS and 12 PRBs for 30 kHz SCS</w:t>
      </w:r>
      <w:r>
        <w:rPr>
          <w:rFonts w:hint="default" w:eastAsia="Microsoft YaHei UI"/>
          <w:b/>
          <w:bCs/>
          <w:color w:val="000000"/>
          <w:szCs w:val="20"/>
          <w:lang w:val="en-US" w:eastAsia="zh-CN"/>
        </w:rPr>
        <w:t xml:space="preserve"> </w:t>
      </w:r>
    </w:p>
    <w:p>
      <w:pPr>
        <w:spacing w:after="180" w:line="233" w:lineRule="atLeast"/>
        <w:rPr>
          <w:rFonts w:hint="default" w:eastAsia="Microsoft YaHei UI"/>
          <w:b/>
          <w:bCs/>
          <w:color w:val="000000"/>
          <w:szCs w:val="20"/>
          <w:lang w:val="en-US" w:eastAsia="zh-CN"/>
        </w:rPr>
      </w:pPr>
      <w:r>
        <w:rPr>
          <w:rFonts w:hint="default" w:eastAsiaTheme="minorEastAsia"/>
          <w:b/>
          <w:bCs/>
          <w:lang w:val="en-US" w:eastAsia="zh-CN"/>
        </w:rPr>
        <w:t xml:space="preserve">Proposal 5: </w:t>
      </w:r>
      <w:r>
        <w:rPr>
          <w:rFonts w:ascii="Times New Roman" w:hAnsi="Times New Roman" w:eastAsia="Microsoft YaHei UI"/>
          <w:b/>
          <w:bCs/>
          <w:color w:val="000000"/>
          <w:szCs w:val="20"/>
          <w:lang w:val="en-US" w:eastAsia="zh-CN"/>
        </w:rPr>
        <w:t xml:space="preserve">For UE BB bandwidth reduction, </w:t>
      </w:r>
      <w:r>
        <w:rPr>
          <w:rFonts w:hint="eastAsia" w:ascii="Times New Roman" w:hAnsi="Times New Roman" w:eastAsia="Microsoft YaHei UI"/>
          <w:b/>
          <w:bCs/>
          <w:color w:val="000000"/>
          <w:szCs w:val="20"/>
          <w:lang w:val="en-US" w:eastAsia="zh-CN"/>
        </w:rPr>
        <w:t>for PDSCH (at least for unicast), the maximum number of PRBs that the UE can process per slot</w:t>
      </w:r>
      <w:r>
        <w:rPr>
          <w:rFonts w:hint="default" w:eastAsia="Microsoft YaHei UI"/>
          <w:b/>
          <w:bCs/>
          <w:color w:val="000000"/>
          <w:szCs w:val="20"/>
          <w:lang w:val="en-US" w:eastAsia="zh-CN"/>
        </w:rPr>
        <w:t xml:space="preserve"> is,</w:t>
      </w:r>
    </w:p>
    <w:p>
      <w:pPr>
        <w:pStyle w:val="99"/>
        <w:numPr>
          <w:ilvl w:val="0"/>
          <w:numId w:val="14"/>
        </w:numPr>
        <w:ind w:left="720" w:leftChars="0" w:hanging="360" w:firstLineChars="0"/>
        <w:rPr>
          <w:rFonts w:hint="default" w:eastAsiaTheme="minorEastAsia"/>
          <w:b/>
          <w:bCs/>
          <w:lang w:val="en-US" w:eastAsia="zh-CN"/>
        </w:rPr>
      </w:pPr>
      <w:r>
        <w:rPr>
          <w:rFonts w:ascii="Times New Roman" w:hAnsi="Times New Roman" w:eastAsia="Microsoft YaHei UI"/>
          <w:b/>
          <w:bCs/>
          <w:color w:val="000000"/>
          <w:szCs w:val="20"/>
          <w:lang w:val="en-US" w:eastAsia="zh-CN"/>
        </w:rPr>
        <w:t>Option 3: 25 PRBs for 15 kHz SCS and 12 PRBs for 30 kHz SCS</w:t>
      </w:r>
      <w:r>
        <w:rPr>
          <w:rFonts w:hint="default" w:eastAsia="Microsoft YaHei UI"/>
          <w:b/>
          <w:bCs/>
          <w:color w:val="000000"/>
          <w:szCs w:val="20"/>
          <w:lang w:val="en-US" w:eastAsia="zh-CN"/>
        </w:rPr>
        <w:t xml:space="preserve"> </w:t>
      </w:r>
    </w:p>
    <w:p>
      <w:pPr>
        <w:spacing w:beforeLines="50" w:after="120"/>
        <w:jc w:val="both"/>
        <w:rPr>
          <w:rFonts w:hint="default" w:eastAsia="Times New Roman"/>
          <w:b/>
          <w:bCs/>
          <w:sz w:val="20"/>
          <w:szCs w:val="24"/>
          <w:lang w:val="en-US" w:eastAsia="zh-CN"/>
        </w:rPr>
      </w:pPr>
      <w:r>
        <w:rPr>
          <w:rFonts w:hint="default" w:eastAsia="Times New Roman"/>
          <w:b/>
          <w:bCs/>
          <w:sz w:val="20"/>
          <w:szCs w:val="24"/>
          <w:lang w:val="en-US" w:eastAsia="zh-CN"/>
        </w:rPr>
        <w:t>Proposal 6: The minimum DL peak rate target (for FD-FDD) is 10 Mbps based on peak data rate calculation according to 38.306.</w:t>
      </w:r>
    </w:p>
    <w:p>
      <w:pPr>
        <w:spacing w:beforeLines="50" w:after="120"/>
        <w:jc w:val="both"/>
        <w:rPr>
          <w:rFonts w:hint="default" w:eastAsia="Times New Roman"/>
          <w:b/>
          <w:bCs/>
          <w:sz w:val="20"/>
          <w:szCs w:val="24"/>
          <w:lang w:val="en-US" w:eastAsia="zh-CN"/>
        </w:rPr>
      </w:pPr>
      <w:r>
        <w:rPr>
          <w:rFonts w:hint="default" w:eastAsia="Times New Roman"/>
          <w:b/>
          <w:bCs/>
          <w:sz w:val="20"/>
          <w:szCs w:val="24"/>
          <w:lang w:val="en-US" w:eastAsia="zh-CN"/>
        </w:rPr>
        <w:t>Proposal 7: When UE peak data rate reduction is supported at least as an add-on to UE BB bandwidth reduction,</w:t>
      </w:r>
    </w:p>
    <w:p>
      <w:pPr>
        <w:pStyle w:val="99"/>
        <w:numPr>
          <w:ilvl w:val="0"/>
          <w:numId w:val="14"/>
        </w:numPr>
        <w:ind w:left="720" w:leftChars="0" w:hanging="360" w:firstLineChars="0"/>
        <w:rPr>
          <w:rFonts w:hint="default" w:eastAsia="Times New Roman"/>
          <w:b/>
          <w:bCs/>
          <w:sz w:val="20"/>
          <w:szCs w:val="24"/>
          <w:lang w:val="en-US" w:eastAsia="zh-CN"/>
        </w:rPr>
      </w:pPr>
      <w:r>
        <w:rPr>
          <w:rFonts w:hint="default" w:eastAsia="Times New Roman"/>
          <w:b/>
          <w:bCs/>
          <w:sz w:val="20"/>
          <w:szCs w:val="24"/>
          <w:lang w:val="en-US" w:eastAsia="zh-CN"/>
        </w:rPr>
        <w:t>The constraint v</w:t>
      </w:r>
      <w:r>
        <w:rPr>
          <w:rFonts w:hint="default" w:eastAsia="Times New Roman"/>
          <w:b/>
          <w:bCs/>
          <w:sz w:val="20"/>
          <w:szCs w:val="24"/>
          <w:vertAlign w:val="subscript"/>
          <w:lang w:val="en-US" w:eastAsia="zh-CN"/>
        </w:rPr>
        <w:t>Layers</w:t>
      </w:r>
      <w:r>
        <w:rPr>
          <w:rFonts w:hint="default" w:eastAsia="Times New Roman"/>
          <w:b/>
          <w:bCs/>
          <w:sz w:val="20"/>
          <w:szCs w:val="24"/>
          <w:lang w:val="en-US" w:eastAsia="zh-CN"/>
        </w:rPr>
        <w:t>·Qm·f ≥ 4 is relaxed to v</w:t>
      </w:r>
      <w:r>
        <w:rPr>
          <w:rFonts w:hint="default" w:eastAsia="Times New Roman"/>
          <w:b/>
          <w:bCs/>
          <w:sz w:val="20"/>
          <w:szCs w:val="24"/>
          <w:vertAlign w:val="subscript"/>
          <w:lang w:val="en-US" w:eastAsia="zh-CN"/>
        </w:rPr>
        <w:t>Layer</w:t>
      </w:r>
      <w:r>
        <w:rPr>
          <w:rFonts w:hint="default" w:eastAsia="Times New Roman"/>
          <w:b/>
          <w:bCs/>
          <w:sz w:val="20"/>
          <w:szCs w:val="24"/>
          <w:lang w:val="en-US" w:eastAsia="zh-CN"/>
        </w:rPr>
        <w:t>s·Qm·f ≥ X, X=3.2.</w:t>
      </w:r>
    </w:p>
    <w:p>
      <w:pPr>
        <w:spacing w:after="180" w:line="233" w:lineRule="atLeast"/>
        <w:rPr>
          <w:rFonts w:hint="default" w:eastAsiaTheme="minorEastAsia"/>
          <w:b/>
          <w:bCs/>
          <w:lang w:val="en-US" w:eastAsia="zh-CN"/>
        </w:rPr>
      </w:pPr>
      <w:bookmarkStart w:id="5" w:name="_GoBack"/>
      <w:bookmarkEnd w:id="5"/>
    </w:p>
    <w:p>
      <w:pPr>
        <w:pStyle w:val="2"/>
        <w:numPr>
          <w:ilvl w:val="0"/>
          <w:numId w:val="6"/>
        </w:numPr>
        <w:ind w:left="0" w:firstLine="0"/>
        <w:rPr>
          <w:rFonts w:ascii="Times New Roman" w:hAnsi="Times New Roman" w:eastAsiaTheme="minorEastAsia"/>
          <w:lang w:eastAsia="zh-CN"/>
        </w:rPr>
      </w:pPr>
      <w:r>
        <w:rPr>
          <w:rFonts w:ascii="Times New Roman" w:hAnsi="Times New Roman" w:eastAsiaTheme="minorEastAsia"/>
          <w:lang w:eastAsia="zh-CN"/>
        </w:rPr>
        <w:t>References</w:t>
      </w:r>
    </w:p>
    <w:p>
      <w:pPr>
        <w:numPr>
          <w:ilvl w:val="0"/>
          <w:numId w:val="15"/>
        </w:numPr>
        <w:snapToGrid w:val="0"/>
        <w:spacing w:before="120"/>
        <w:rPr>
          <w:rFonts w:cstheme="minorBidi"/>
          <w:iCs/>
          <w:szCs w:val="22"/>
          <w:lang w:eastAsia="zh-CN"/>
        </w:rPr>
      </w:pPr>
      <w:r>
        <w:rPr>
          <w:rFonts w:ascii="Times New Roman" w:hAnsi="Times New Roman"/>
          <w:sz w:val="20"/>
          <w:lang w:val="en-US"/>
        </w:rPr>
        <w:t>Draft Report of 3GPP TSG RAN WG1 #110bis-e v0.1.0</w:t>
      </w:r>
    </w:p>
    <w:p>
      <w:pPr>
        <w:numPr>
          <w:ilvl w:val="0"/>
          <w:numId w:val="15"/>
        </w:numPr>
        <w:snapToGrid w:val="0"/>
        <w:spacing w:before="120"/>
        <w:rPr>
          <w:rFonts w:cstheme="minorBidi"/>
          <w:iCs/>
          <w:szCs w:val="22"/>
          <w:lang w:eastAsia="zh-CN"/>
        </w:rPr>
      </w:pPr>
      <w:r>
        <w:rPr>
          <w:rFonts w:ascii="Times New Roman" w:hAnsi="Times New Roman"/>
          <w:sz w:val="20"/>
          <w:lang w:val="en-US"/>
        </w:rPr>
        <w:t>Draft Report of 3GPP TSG RAN WG1 #111 v0.2.0</w:t>
      </w:r>
      <w:r>
        <w:rPr>
          <w:rFonts w:hint="default" w:ascii="Times New Roman" w:hAnsi="Times New Roman"/>
          <w:sz w:val="20"/>
          <w:lang w:val="en-US"/>
        </w:rPr>
        <w:t>.</w:t>
      </w:r>
    </w:p>
    <w:sectPr>
      <w:headerReference r:id="rId4" w:type="even"/>
      <w:footnotePr>
        <w:numRestart w:val="eachSect"/>
      </w:footnotePr>
      <w:pgSz w:w="11907" w:h="16840"/>
      <w:pgMar w:top="1418" w:right="1134" w:bottom="1134" w:left="1134" w:header="680" w:footer="567" w:gutter="0"/>
      <w:cols w:space="708" w:num="1"/>
      <w:rtlGutter w:val="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Yu Mincho">
    <w:altName w:val="MS Mincho"/>
    <w:panose1 w:val="00000000000000000000"/>
    <w:charset w:val="80"/>
    <w:family w:val="roman"/>
    <w:pitch w:val="default"/>
    <w:sig w:usb0="00000000" w:usb1="00000000" w:usb2="00000012" w:usb3="00000000" w:csb0="0002009F" w:csb1="00000000"/>
  </w:font>
  <w:font w:name="Microsoft YaHei UI">
    <w:panose1 w:val="020B0503020204020204"/>
    <w:charset w:val="86"/>
    <w:family w:val="swiss"/>
    <w:pitch w:val="default"/>
    <w:sig w:usb0="80000287" w:usb1="2ACF3C50" w:usb2="00000016" w:usb3="00000000" w:csb0="0004001F" w:csb1="00000000"/>
  </w:font>
  <w:font w:name="바탕">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modern"/>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1"/>
    <w:family w:val="auto"/>
    <w:pitch w:val="variable"/>
    <w:sig w:usb0="E00006FF" w:usb1="420024FF" w:usb2="02000000" w:usb3="00000000" w:csb0="200001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BD3DD5"/>
    <w:multiLevelType w:val="singleLevel"/>
    <w:tmpl w:val="89BD3DD5"/>
    <w:lvl w:ilvl="0" w:tentative="0">
      <w:start w:val="1"/>
      <w:numFmt w:val="bullet"/>
      <w:lvlText w:val=""/>
      <w:lvlJc w:val="left"/>
      <w:pPr>
        <w:ind w:left="420" w:hanging="420"/>
      </w:pPr>
      <w:rPr>
        <w:rFonts w:hint="default" w:ascii="Wingdings" w:hAnsi="Wingdings"/>
      </w:rPr>
    </w:lvl>
  </w:abstractNum>
  <w:abstractNum w:abstractNumId="1">
    <w:nsid w:val="B69C4810"/>
    <w:multiLevelType w:val="multilevel"/>
    <w:tmpl w:val="B69C4810"/>
    <w:lvl w:ilvl="0" w:tentative="0">
      <w:start w:val="1"/>
      <w:numFmt w:val="decimal"/>
      <w:lvlText w:val="%1."/>
      <w:lvlJc w:val="left"/>
      <w:pPr>
        <w:ind w:left="1843"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3">
    <w:nsid w:val="00501EAB"/>
    <w:multiLevelType w:val="multilevel"/>
    <w:tmpl w:val="00501EA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43993CF"/>
    <w:multiLevelType w:val="multilevel"/>
    <w:tmpl w:val="243993CF"/>
    <w:lvl w:ilvl="0" w:tentative="0">
      <w:start w:val="2"/>
      <w:numFmt w:val="decimal"/>
      <w:pStyle w:val="2"/>
      <w:lvlText w:val="%1"/>
      <w:lvlJc w:val="left"/>
      <w:pPr>
        <w:ind w:left="432" w:hanging="432"/>
      </w:pPr>
      <w:rPr>
        <w:rFonts w:hint="default" w:ascii="宋体" w:hAnsi="宋体" w:eastAsia="宋体" w:cs="宋体"/>
      </w:rPr>
    </w:lvl>
    <w:lvl w:ilvl="1" w:tentative="0">
      <w:start w:val="1"/>
      <w:numFmt w:val="decimal"/>
      <w:lvlText w:val="%1.%2"/>
      <w:lvlJc w:val="left"/>
      <w:pPr>
        <w:ind w:left="576" w:hanging="576"/>
      </w:pPr>
      <w:rPr>
        <w:rFonts w:hint="default" w:ascii="Times New Roman" w:hAnsi="Times New Roman" w:eastAsia="宋体" w:cs="Times New Roman"/>
      </w:rPr>
    </w:lvl>
    <w:lvl w:ilvl="2" w:tentative="0">
      <w:start w:val="1"/>
      <w:numFmt w:val="decimal"/>
      <w:lvlText w:val="%1.%2.%3"/>
      <w:lvlJc w:val="left"/>
      <w:pPr>
        <w:ind w:left="9509"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5">
    <w:nsid w:val="279D5E1B"/>
    <w:multiLevelType w:val="multilevel"/>
    <w:tmpl w:val="279D5E1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0CF2100"/>
    <w:multiLevelType w:val="singleLevel"/>
    <w:tmpl w:val="30CF2100"/>
    <w:lvl w:ilvl="0" w:tentative="0">
      <w:start w:val="1"/>
      <w:numFmt w:val="bullet"/>
      <w:lvlText w:val="−"/>
      <w:lvlJc w:val="left"/>
      <w:pPr>
        <w:ind w:left="420" w:leftChars="0" w:hanging="420" w:firstLineChars="0"/>
      </w:pPr>
      <w:rPr>
        <w:rFonts w:hint="default" w:ascii="Arial" w:hAnsi="Arial" w:cs="Arial"/>
      </w:rPr>
    </w:lvl>
  </w:abstractNum>
  <w:abstractNum w:abstractNumId="7">
    <w:nsid w:val="3A877D64"/>
    <w:multiLevelType w:val="singleLevel"/>
    <w:tmpl w:val="3A877D64"/>
    <w:lvl w:ilvl="0" w:tentative="0">
      <w:start w:val="1"/>
      <w:numFmt w:val="decimal"/>
      <w:pStyle w:val="146"/>
      <w:lvlText w:val="[%1]"/>
      <w:lvlJc w:val="left"/>
      <w:pPr>
        <w:tabs>
          <w:tab w:val="left" w:pos="360"/>
        </w:tabs>
        <w:ind w:left="360" w:hanging="360"/>
      </w:pPr>
    </w:lvl>
  </w:abstractNum>
  <w:abstractNum w:abstractNumId="8">
    <w:nsid w:val="52CA544A"/>
    <w:multiLevelType w:val="singleLevel"/>
    <w:tmpl w:val="52CA544A"/>
    <w:lvl w:ilvl="0" w:tentative="0">
      <w:start w:val="1"/>
      <w:numFmt w:val="decimal"/>
      <w:pStyle w:val="12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9">
    <w:nsid w:val="5A0945B7"/>
    <w:multiLevelType w:val="multilevel"/>
    <w:tmpl w:val="5A0945B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BD236E"/>
    <w:multiLevelType w:val="multilevel"/>
    <w:tmpl w:val="79BD236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1">
    <w:nsid w:val="7BC330F5"/>
    <w:multiLevelType w:val="multilevel"/>
    <w:tmpl w:val="7BC330F5"/>
    <w:lvl w:ilvl="0" w:tentative="0">
      <w:start w:val="1"/>
      <w:numFmt w:val="bullet"/>
      <w:pStyle w:val="116"/>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DBB4A2B"/>
    <w:multiLevelType w:val="multilevel"/>
    <w:tmpl w:val="7DBB4A2B"/>
    <w:lvl w:ilvl="0" w:tentative="0">
      <w:start w:val="1"/>
      <w:numFmt w:val="bullet"/>
      <w:lvlText w:val=""/>
      <w:lvlJc w:val="left"/>
      <w:pPr>
        <w:ind w:left="820" w:hanging="360"/>
      </w:pPr>
      <w:rPr>
        <w:rFonts w:hint="default" w:ascii="Symbol" w:hAnsi="Symbol"/>
      </w:rPr>
    </w:lvl>
    <w:lvl w:ilvl="1" w:tentative="0">
      <w:start w:val="1"/>
      <w:numFmt w:val="bullet"/>
      <w:lvlText w:val="o"/>
      <w:lvlJc w:val="left"/>
      <w:pPr>
        <w:ind w:left="1540" w:hanging="360"/>
      </w:pPr>
      <w:rPr>
        <w:rFonts w:hint="default" w:ascii="Courier New" w:hAnsi="Courier New" w:cs="Courier New"/>
      </w:rPr>
    </w:lvl>
    <w:lvl w:ilvl="2" w:tentative="0">
      <w:start w:val="1"/>
      <w:numFmt w:val="bullet"/>
      <w:lvlText w:val=""/>
      <w:lvlJc w:val="left"/>
      <w:pPr>
        <w:ind w:left="2260" w:hanging="360"/>
      </w:pPr>
      <w:rPr>
        <w:rFonts w:hint="default" w:ascii="Wingdings" w:hAnsi="Wingdings"/>
      </w:rPr>
    </w:lvl>
    <w:lvl w:ilvl="3" w:tentative="0">
      <w:start w:val="1"/>
      <w:numFmt w:val="bullet"/>
      <w:lvlText w:val=""/>
      <w:lvlJc w:val="left"/>
      <w:pPr>
        <w:ind w:left="2980" w:hanging="360"/>
      </w:pPr>
      <w:rPr>
        <w:rFonts w:hint="default" w:ascii="Symbol" w:hAnsi="Symbol"/>
      </w:rPr>
    </w:lvl>
    <w:lvl w:ilvl="4" w:tentative="0">
      <w:start w:val="1"/>
      <w:numFmt w:val="bullet"/>
      <w:lvlText w:val="o"/>
      <w:lvlJc w:val="left"/>
      <w:pPr>
        <w:ind w:left="3700" w:hanging="360"/>
      </w:pPr>
      <w:rPr>
        <w:rFonts w:hint="default" w:ascii="Courier New" w:hAnsi="Courier New" w:cs="Courier New"/>
      </w:rPr>
    </w:lvl>
    <w:lvl w:ilvl="5" w:tentative="0">
      <w:start w:val="1"/>
      <w:numFmt w:val="bullet"/>
      <w:lvlText w:val=""/>
      <w:lvlJc w:val="left"/>
      <w:pPr>
        <w:ind w:left="4420" w:hanging="360"/>
      </w:pPr>
      <w:rPr>
        <w:rFonts w:hint="default" w:ascii="Wingdings" w:hAnsi="Wingdings"/>
      </w:rPr>
    </w:lvl>
    <w:lvl w:ilvl="6" w:tentative="0">
      <w:start w:val="1"/>
      <w:numFmt w:val="bullet"/>
      <w:lvlText w:val=""/>
      <w:lvlJc w:val="left"/>
      <w:pPr>
        <w:ind w:left="5140" w:hanging="360"/>
      </w:pPr>
      <w:rPr>
        <w:rFonts w:hint="default" w:ascii="Symbol" w:hAnsi="Symbol"/>
      </w:rPr>
    </w:lvl>
    <w:lvl w:ilvl="7" w:tentative="0">
      <w:start w:val="1"/>
      <w:numFmt w:val="bullet"/>
      <w:lvlText w:val="o"/>
      <w:lvlJc w:val="left"/>
      <w:pPr>
        <w:ind w:left="5860" w:hanging="360"/>
      </w:pPr>
      <w:rPr>
        <w:rFonts w:hint="default" w:ascii="Courier New" w:hAnsi="Courier New" w:cs="Courier New"/>
      </w:rPr>
    </w:lvl>
    <w:lvl w:ilvl="8" w:tentative="0">
      <w:start w:val="1"/>
      <w:numFmt w:val="bullet"/>
      <w:lvlText w:val=""/>
      <w:lvlJc w:val="left"/>
      <w:pPr>
        <w:ind w:left="6580" w:hanging="360"/>
      </w:pPr>
      <w:rPr>
        <w:rFonts w:hint="default" w:ascii="Wingdings" w:hAnsi="Wingdings"/>
      </w:rPr>
    </w:lvl>
  </w:abstractNum>
  <w:abstractNum w:abstractNumId="13">
    <w:nsid w:val="7E8055F5"/>
    <w:multiLevelType w:val="multilevel"/>
    <w:tmpl w:val="7E8055F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4">
    <w:nsid w:val="7F095F02"/>
    <w:multiLevelType w:val="multilevel"/>
    <w:tmpl w:val="7F095F0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4"/>
  </w:num>
  <w:num w:numId="2">
    <w:abstractNumId w:val="2"/>
  </w:num>
  <w:num w:numId="3">
    <w:abstractNumId w:val="11"/>
  </w:num>
  <w:num w:numId="4">
    <w:abstractNumId w:val="8"/>
  </w:num>
  <w:num w:numId="5">
    <w:abstractNumId w:val="7"/>
    <w:lvlOverride w:ilvl="0">
      <w:startOverride w:val="1"/>
    </w:lvlOverride>
  </w:num>
  <w:num w:numId="6">
    <w:abstractNumId w:val="1"/>
  </w:num>
  <w:num w:numId="7">
    <w:abstractNumId w:val="12"/>
  </w:num>
  <w:num w:numId="8">
    <w:abstractNumId w:val="14"/>
  </w:num>
  <w:num w:numId="9">
    <w:abstractNumId w:val="10"/>
  </w:num>
  <w:num w:numId="10">
    <w:abstractNumId w:val="13"/>
  </w:num>
  <w:num w:numId="11">
    <w:abstractNumId w:val="5"/>
  </w:num>
  <w:num w:numId="12">
    <w:abstractNumId w:val="0"/>
  </w:num>
  <w:num w:numId="13">
    <w:abstractNumId w:val="6"/>
  </w:num>
  <w:num w:numId="14">
    <w:abstractNumId w:val="9"/>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documentProtection w:enforcement="0"/>
  <w:defaultTabStop w:val="284"/>
  <w:hyphenationZone w:val="425"/>
  <w:doNotHyphenateCaps/>
  <w:drawingGridHorizontalSpacing w:val="100"/>
  <w:drawingGridVerticalSpacing w:val="120"/>
  <w:displayHorizontalDrawingGridEvery w:val="0"/>
  <w:displayVerticalDrawingGridEvery w:val="2"/>
  <w:doNotShadeFormData w:val="1"/>
  <w:characterSpacingControl w:val="doNotCompress"/>
  <w:footnotePr>
    <w:numRestart w:val="eachSect"/>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AB"/>
    <w:rsid w:val="000002B5"/>
    <w:rsid w:val="00000993"/>
    <w:rsid w:val="00000D8D"/>
    <w:rsid w:val="000010F6"/>
    <w:rsid w:val="00001ABD"/>
    <w:rsid w:val="00001B8D"/>
    <w:rsid w:val="00001B9A"/>
    <w:rsid w:val="00001ED1"/>
    <w:rsid w:val="000022B8"/>
    <w:rsid w:val="00002325"/>
    <w:rsid w:val="0000234E"/>
    <w:rsid w:val="00002571"/>
    <w:rsid w:val="000029D7"/>
    <w:rsid w:val="00002D15"/>
    <w:rsid w:val="00002E0F"/>
    <w:rsid w:val="000030EB"/>
    <w:rsid w:val="000035F6"/>
    <w:rsid w:val="000040C6"/>
    <w:rsid w:val="0000411A"/>
    <w:rsid w:val="00004192"/>
    <w:rsid w:val="00004351"/>
    <w:rsid w:val="00004511"/>
    <w:rsid w:val="00004796"/>
    <w:rsid w:val="000047B7"/>
    <w:rsid w:val="0000498E"/>
    <w:rsid w:val="00004A3E"/>
    <w:rsid w:val="00004ACC"/>
    <w:rsid w:val="00004C48"/>
    <w:rsid w:val="00004E10"/>
    <w:rsid w:val="00004EFB"/>
    <w:rsid w:val="00005075"/>
    <w:rsid w:val="000054A2"/>
    <w:rsid w:val="0000555B"/>
    <w:rsid w:val="00005833"/>
    <w:rsid w:val="000058DB"/>
    <w:rsid w:val="00005B39"/>
    <w:rsid w:val="00005F8B"/>
    <w:rsid w:val="000060C6"/>
    <w:rsid w:val="00006119"/>
    <w:rsid w:val="00006186"/>
    <w:rsid w:val="000062E8"/>
    <w:rsid w:val="000067C5"/>
    <w:rsid w:val="000069F6"/>
    <w:rsid w:val="00006B94"/>
    <w:rsid w:val="00006E55"/>
    <w:rsid w:val="00006EA3"/>
    <w:rsid w:val="00007012"/>
    <w:rsid w:val="000079F7"/>
    <w:rsid w:val="00007C4C"/>
    <w:rsid w:val="00007E66"/>
    <w:rsid w:val="00010038"/>
    <w:rsid w:val="00010400"/>
    <w:rsid w:val="00010764"/>
    <w:rsid w:val="00010BDE"/>
    <w:rsid w:val="00011217"/>
    <w:rsid w:val="000114D5"/>
    <w:rsid w:val="000116CF"/>
    <w:rsid w:val="000116EE"/>
    <w:rsid w:val="000118C2"/>
    <w:rsid w:val="00012608"/>
    <w:rsid w:val="000126D3"/>
    <w:rsid w:val="000127FE"/>
    <w:rsid w:val="000129B9"/>
    <w:rsid w:val="00012BCE"/>
    <w:rsid w:val="00012BDF"/>
    <w:rsid w:val="00012ECA"/>
    <w:rsid w:val="000130CA"/>
    <w:rsid w:val="00013366"/>
    <w:rsid w:val="00013A5C"/>
    <w:rsid w:val="00013FED"/>
    <w:rsid w:val="00013FEF"/>
    <w:rsid w:val="0001459D"/>
    <w:rsid w:val="000145E4"/>
    <w:rsid w:val="00014796"/>
    <w:rsid w:val="000149A3"/>
    <w:rsid w:val="00014D95"/>
    <w:rsid w:val="00014F5F"/>
    <w:rsid w:val="000154C2"/>
    <w:rsid w:val="00015753"/>
    <w:rsid w:val="00015902"/>
    <w:rsid w:val="00015A1C"/>
    <w:rsid w:val="000164FB"/>
    <w:rsid w:val="00016515"/>
    <w:rsid w:val="0001693A"/>
    <w:rsid w:val="00016C16"/>
    <w:rsid w:val="00016DA7"/>
    <w:rsid w:val="00016E91"/>
    <w:rsid w:val="000176A8"/>
    <w:rsid w:val="00017A1A"/>
    <w:rsid w:val="00017A6C"/>
    <w:rsid w:val="00017E82"/>
    <w:rsid w:val="00017E87"/>
    <w:rsid w:val="000201D1"/>
    <w:rsid w:val="00020457"/>
    <w:rsid w:val="0002184D"/>
    <w:rsid w:val="00021884"/>
    <w:rsid w:val="0002198E"/>
    <w:rsid w:val="00021A14"/>
    <w:rsid w:val="00022325"/>
    <w:rsid w:val="0002269B"/>
    <w:rsid w:val="00022D93"/>
    <w:rsid w:val="00023A85"/>
    <w:rsid w:val="00023BCD"/>
    <w:rsid w:val="00023FBF"/>
    <w:rsid w:val="00024170"/>
    <w:rsid w:val="000241B0"/>
    <w:rsid w:val="000241F9"/>
    <w:rsid w:val="0002420F"/>
    <w:rsid w:val="000242A3"/>
    <w:rsid w:val="0002489D"/>
    <w:rsid w:val="00024A32"/>
    <w:rsid w:val="00024E61"/>
    <w:rsid w:val="00025A02"/>
    <w:rsid w:val="00025DEA"/>
    <w:rsid w:val="000261AD"/>
    <w:rsid w:val="000268BE"/>
    <w:rsid w:val="000268D3"/>
    <w:rsid w:val="00026ADD"/>
    <w:rsid w:val="00026B07"/>
    <w:rsid w:val="00026B80"/>
    <w:rsid w:val="0002764E"/>
    <w:rsid w:val="00027751"/>
    <w:rsid w:val="00027BD7"/>
    <w:rsid w:val="00027F10"/>
    <w:rsid w:val="000303C3"/>
    <w:rsid w:val="000303D4"/>
    <w:rsid w:val="000304E9"/>
    <w:rsid w:val="000307DA"/>
    <w:rsid w:val="00030F54"/>
    <w:rsid w:val="00031130"/>
    <w:rsid w:val="0003141C"/>
    <w:rsid w:val="000314A0"/>
    <w:rsid w:val="0003176E"/>
    <w:rsid w:val="000319B0"/>
    <w:rsid w:val="00031D46"/>
    <w:rsid w:val="00032478"/>
    <w:rsid w:val="000325C3"/>
    <w:rsid w:val="0003293E"/>
    <w:rsid w:val="000338D8"/>
    <w:rsid w:val="00033B1E"/>
    <w:rsid w:val="00033F8F"/>
    <w:rsid w:val="000344BF"/>
    <w:rsid w:val="00034589"/>
    <w:rsid w:val="000346E3"/>
    <w:rsid w:val="00034FF6"/>
    <w:rsid w:val="0003510D"/>
    <w:rsid w:val="00035340"/>
    <w:rsid w:val="000353D2"/>
    <w:rsid w:val="00035545"/>
    <w:rsid w:val="0003569D"/>
    <w:rsid w:val="00035839"/>
    <w:rsid w:val="00035BE7"/>
    <w:rsid w:val="000378BB"/>
    <w:rsid w:val="00037C7E"/>
    <w:rsid w:val="0004012A"/>
    <w:rsid w:val="0004115F"/>
    <w:rsid w:val="0004144F"/>
    <w:rsid w:val="00041551"/>
    <w:rsid w:val="000416BC"/>
    <w:rsid w:val="00041910"/>
    <w:rsid w:val="00041961"/>
    <w:rsid w:val="00041976"/>
    <w:rsid w:val="00041C5E"/>
    <w:rsid w:val="000420BC"/>
    <w:rsid w:val="00042177"/>
    <w:rsid w:val="000424FC"/>
    <w:rsid w:val="000425B7"/>
    <w:rsid w:val="00042776"/>
    <w:rsid w:val="000427F7"/>
    <w:rsid w:val="00042AFB"/>
    <w:rsid w:val="000432AA"/>
    <w:rsid w:val="00043B6C"/>
    <w:rsid w:val="00043D95"/>
    <w:rsid w:val="00044062"/>
    <w:rsid w:val="00044469"/>
    <w:rsid w:val="00044ACE"/>
    <w:rsid w:val="00044C74"/>
    <w:rsid w:val="00044C9A"/>
    <w:rsid w:val="000459EF"/>
    <w:rsid w:val="00045BF2"/>
    <w:rsid w:val="00046268"/>
    <w:rsid w:val="0004645D"/>
    <w:rsid w:val="000465B4"/>
    <w:rsid w:val="00046684"/>
    <w:rsid w:val="000469AE"/>
    <w:rsid w:val="00046B84"/>
    <w:rsid w:val="00046D1E"/>
    <w:rsid w:val="00046E22"/>
    <w:rsid w:val="00046F98"/>
    <w:rsid w:val="00047156"/>
    <w:rsid w:val="00047647"/>
    <w:rsid w:val="0005018F"/>
    <w:rsid w:val="000501F7"/>
    <w:rsid w:val="00050B0C"/>
    <w:rsid w:val="0005158F"/>
    <w:rsid w:val="00051A49"/>
    <w:rsid w:val="00051D76"/>
    <w:rsid w:val="00051FFE"/>
    <w:rsid w:val="000523A2"/>
    <w:rsid w:val="00052608"/>
    <w:rsid w:val="0005269D"/>
    <w:rsid w:val="000527C0"/>
    <w:rsid w:val="0005293E"/>
    <w:rsid w:val="00053822"/>
    <w:rsid w:val="00053AF4"/>
    <w:rsid w:val="00053B1F"/>
    <w:rsid w:val="00053D7A"/>
    <w:rsid w:val="00053EF4"/>
    <w:rsid w:val="0005471C"/>
    <w:rsid w:val="000547A2"/>
    <w:rsid w:val="00054810"/>
    <w:rsid w:val="00054CC1"/>
    <w:rsid w:val="000553B7"/>
    <w:rsid w:val="000554C4"/>
    <w:rsid w:val="000555C4"/>
    <w:rsid w:val="00055830"/>
    <w:rsid w:val="0005585A"/>
    <w:rsid w:val="00055D01"/>
    <w:rsid w:val="00055DE0"/>
    <w:rsid w:val="00055E7F"/>
    <w:rsid w:val="0005634E"/>
    <w:rsid w:val="000564CD"/>
    <w:rsid w:val="00056941"/>
    <w:rsid w:val="000577CF"/>
    <w:rsid w:val="000579CD"/>
    <w:rsid w:val="000604C3"/>
    <w:rsid w:val="0006063D"/>
    <w:rsid w:val="0006084A"/>
    <w:rsid w:val="00060E44"/>
    <w:rsid w:val="00061113"/>
    <w:rsid w:val="000611A4"/>
    <w:rsid w:val="000612AB"/>
    <w:rsid w:val="00061391"/>
    <w:rsid w:val="00061855"/>
    <w:rsid w:val="0006195D"/>
    <w:rsid w:val="000619DC"/>
    <w:rsid w:val="00061C5D"/>
    <w:rsid w:val="00062277"/>
    <w:rsid w:val="00062323"/>
    <w:rsid w:val="00062547"/>
    <w:rsid w:val="00062CA3"/>
    <w:rsid w:val="00062E51"/>
    <w:rsid w:val="000631DC"/>
    <w:rsid w:val="000635B0"/>
    <w:rsid w:val="000639E3"/>
    <w:rsid w:val="00063AAA"/>
    <w:rsid w:val="0006415B"/>
    <w:rsid w:val="0006422D"/>
    <w:rsid w:val="00064368"/>
    <w:rsid w:val="00064E27"/>
    <w:rsid w:val="00064F16"/>
    <w:rsid w:val="00065209"/>
    <w:rsid w:val="0006560A"/>
    <w:rsid w:val="00065792"/>
    <w:rsid w:val="00065CBB"/>
    <w:rsid w:val="000661C0"/>
    <w:rsid w:val="00066653"/>
    <w:rsid w:val="00066D51"/>
    <w:rsid w:val="00067476"/>
    <w:rsid w:val="000679E1"/>
    <w:rsid w:val="00067DD2"/>
    <w:rsid w:val="00067F3E"/>
    <w:rsid w:val="000701A8"/>
    <w:rsid w:val="000702BE"/>
    <w:rsid w:val="000704B4"/>
    <w:rsid w:val="000704DB"/>
    <w:rsid w:val="000707E7"/>
    <w:rsid w:val="00070961"/>
    <w:rsid w:val="00070BD2"/>
    <w:rsid w:val="00070C42"/>
    <w:rsid w:val="00071791"/>
    <w:rsid w:val="00071D98"/>
    <w:rsid w:val="00071DF7"/>
    <w:rsid w:val="00072005"/>
    <w:rsid w:val="00072615"/>
    <w:rsid w:val="00072755"/>
    <w:rsid w:val="00072A2F"/>
    <w:rsid w:val="00072E13"/>
    <w:rsid w:val="00073125"/>
    <w:rsid w:val="00073340"/>
    <w:rsid w:val="0007338E"/>
    <w:rsid w:val="00073448"/>
    <w:rsid w:val="0007425F"/>
    <w:rsid w:val="0007436C"/>
    <w:rsid w:val="000743C5"/>
    <w:rsid w:val="00074423"/>
    <w:rsid w:val="00074BED"/>
    <w:rsid w:val="00075077"/>
    <w:rsid w:val="000754EC"/>
    <w:rsid w:val="0007645E"/>
    <w:rsid w:val="00076678"/>
    <w:rsid w:val="0007674B"/>
    <w:rsid w:val="00076A0C"/>
    <w:rsid w:val="00076A57"/>
    <w:rsid w:val="00076A88"/>
    <w:rsid w:val="00076B12"/>
    <w:rsid w:val="0007777E"/>
    <w:rsid w:val="000779AF"/>
    <w:rsid w:val="00077AAA"/>
    <w:rsid w:val="00077D8A"/>
    <w:rsid w:val="00077D99"/>
    <w:rsid w:val="00080190"/>
    <w:rsid w:val="00080245"/>
    <w:rsid w:val="00080E30"/>
    <w:rsid w:val="00080FF4"/>
    <w:rsid w:val="00081255"/>
    <w:rsid w:val="00081BC7"/>
    <w:rsid w:val="00081C2D"/>
    <w:rsid w:val="0008207F"/>
    <w:rsid w:val="00082126"/>
    <w:rsid w:val="0008232D"/>
    <w:rsid w:val="00082535"/>
    <w:rsid w:val="000828BF"/>
    <w:rsid w:val="000829B4"/>
    <w:rsid w:val="00082A07"/>
    <w:rsid w:val="00083612"/>
    <w:rsid w:val="00083ABD"/>
    <w:rsid w:val="00083AC0"/>
    <w:rsid w:val="00083C02"/>
    <w:rsid w:val="00083CC7"/>
    <w:rsid w:val="00083E24"/>
    <w:rsid w:val="00084114"/>
    <w:rsid w:val="00084A00"/>
    <w:rsid w:val="00084BCD"/>
    <w:rsid w:val="00085188"/>
    <w:rsid w:val="00085276"/>
    <w:rsid w:val="000855F3"/>
    <w:rsid w:val="00085664"/>
    <w:rsid w:val="00085C7E"/>
    <w:rsid w:val="00085DE1"/>
    <w:rsid w:val="00086726"/>
    <w:rsid w:val="00086AE0"/>
    <w:rsid w:val="00086D87"/>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2E37"/>
    <w:rsid w:val="00093257"/>
    <w:rsid w:val="000934B7"/>
    <w:rsid w:val="00093FC3"/>
    <w:rsid w:val="000942BD"/>
    <w:rsid w:val="000943EE"/>
    <w:rsid w:val="000944C3"/>
    <w:rsid w:val="00094632"/>
    <w:rsid w:val="00094843"/>
    <w:rsid w:val="0009499B"/>
    <w:rsid w:val="00094EAA"/>
    <w:rsid w:val="000951F9"/>
    <w:rsid w:val="0009523D"/>
    <w:rsid w:val="0009576A"/>
    <w:rsid w:val="0009589F"/>
    <w:rsid w:val="00095C10"/>
    <w:rsid w:val="00095D7E"/>
    <w:rsid w:val="00095FB3"/>
    <w:rsid w:val="00096346"/>
    <w:rsid w:val="00096641"/>
    <w:rsid w:val="0009672C"/>
    <w:rsid w:val="00096960"/>
    <w:rsid w:val="000969B5"/>
    <w:rsid w:val="00096FDB"/>
    <w:rsid w:val="000976B9"/>
    <w:rsid w:val="00097898"/>
    <w:rsid w:val="000978D8"/>
    <w:rsid w:val="00097CD4"/>
    <w:rsid w:val="00097E74"/>
    <w:rsid w:val="000A012D"/>
    <w:rsid w:val="000A01A9"/>
    <w:rsid w:val="000A0446"/>
    <w:rsid w:val="000A04C9"/>
    <w:rsid w:val="000A0834"/>
    <w:rsid w:val="000A08D8"/>
    <w:rsid w:val="000A09CC"/>
    <w:rsid w:val="000A1092"/>
    <w:rsid w:val="000A13B3"/>
    <w:rsid w:val="000A173A"/>
    <w:rsid w:val="000A1887"/>
    <w:rsid w:val="000A188A"/>
    <w:rsid w:val="000A1A22"/>
    <w:rsid w:val="000A2144"/>
    <w:rsid w:val="000A2614"/>
    <w:rsid w:val="000A310A"/>
    <w:rsid w:val="000A33F0"/>
    <w:rsid w:val="000A36DA"/>
    <w:rsid w:val="000A3E82"/>
    <w:rsid w:val="000A4AC4"/>
    <w:rsid w:val="000A4AD5"/>
    <w:rsid w:val="000A4CB0"/>
    <w:rsid w:val="000A4D3B"/>
    <w:rsid w:val="000A511E"/>
    <w:rsid w:val="000A552F"/>
    <w:rsid w:val="000A55B3"/>
    <w:rsid w:val="000A5725"/>
    <w:rsid w:val="000A5ACB"/>
    <w:rsid w:val="000A5B15"/>
    <w:rsid w:val="000A5BC6"/>
    <w:rsid w:val="000A5E1D"/>
    <w:rsid w:val="000A680D"/>
    <w:rsid w:val="000A689F"/>
    <w:rsid w:val="000A68CA"/>
    <w:rsid w:val="000A6A47"/>
    <w:rsid w:val="000A6A59"/>
    <w:rsid w:val="000A6C74"/>
    <w:rsid w:val="000A758C"/>
    <w:rsid w:val="000A7C54"/>
    <w:rsid w:val="000A7C7A"/>
    <w:rsid w:val="000B0023"/>
    <w:rsid w:val="000B004E"/>
    <w:rsid w:val="000B006E"/>
    <w:rsid w:val="000B01FA"/>
    <w:rsid w:val="000B05C4"/>
    <w:rsid w:val="000B098D"/>
    <w:rsid w:val="000B0AEC"/>
    <w:rsid w:val="000B0CC8"/>
    <w:rsid w:val="000B0E31"/>
    <w:rsid w:val="000B0F83"/>
    <w:rsid w:val="000B152D"/>
    <w:rsid w:val="000B18A6"/>
    <w:rsid w:val="000B193F"/>
    <w:rsid w:val="000B19BE"/>
    <w:rsid w:val="000B1E65"/>
    <w:rsid w:val="000B2553"/>
    <w:rsid w:val="000B2BFA"/>
    <w:rsid w:val="000B2E1C"/>
    <w:rsid w:val="000B2F6C"/>
    <w:rsid w:val="000B3673"/>
    <w:rsid w:val="000B36BC"/>
    <w:rsid w:val="000B381B"/>
    <w:rsid w:val="000B3928"/>
    <w:rsid w:val="000B3C84"/>
    <w:rsid w:val="000B3EAB"/>
    <w:rsid w:val="000B4163"/>
    <w:rsid w:val="000B4181"/>
    <w:rsid w:val="000B4232"/>
    <w:rsid w:val="000B434A"/>
    <w:rsid w:val="000B451D"/>
    <w:rsid w:val="000B45CF"/>
    <w:rsid w:val="000B4B8A"/>
    <w:rsid w:val="000B4BA1"/>
    <w:rsid w:val="000B4E17"/>
    <w:rsid w:val="000B50BE"/>
    <w:rsid w:val="000B51F4"/>
    <w:rsid w:val="000B5558"/>
    <w:rsid w:val="000B5654"/>
    <w:rsid w:val="000B56E4"/>
    <w:rsid w:val="000B5EBC"/>
    <w:rsid w:val="000B5F05"/>
    <w:rsid w:val="000B61CD"/>
    <w:rsid w:val="000B626A"/>
    <w:rsid w:val="000B6AE0"/>
    <w:rsid w:val="000B6E4A"/>
    <w:rsid w:val="000B6E6F"/>
    <w:rsid w:val="000B7016"/>
    <w:rsid w:val="000B7389"/>
    <w:rsid w:val="000B76CB"/>
    <w:rsid w:val="000B78B2"/>
    <w:rsid w:val="000B7954"/>
    <w:rsid w:val="000B7E01"/>
    <w:rsid w:val="000B7E6E"/>
    <w:rsid w:val="000C026D"/>
    <w:rsid w:val="000C0535"/>
    <w:rsid w:val="000C0663"/>
    <w:rsid w:val="000C078F"/>
    <w:rsid w:val="000C0B18"/>
    <w:rsid w:val="000C0BC6"/>
    <w:rsid w:val="000C1135"/>
    <w:rsid w:val="000C1412"/>
    <w:rsid w:val="000C1A0B"/>
    <w:rsid w:val="000C1C4A"/>
    <w:rsid w:val="000C1FC4"/>
    <w:rsid w:val="000C21C8"/>
    <w:rsid w:val="000C24DE"/>
    <w:rsid w:val="000C2E4E"/>
    <w:rsid w:val="000C35C6"/>
    <w:rsid w:val="000C396F"/>
    <w:rsid w:val="000C3FB0"/>
    <w:rsid w:val="000C4A8A"/>
    <w:rsid w:val="000C4DEA"/>
    <w:rsid w:val="000C4DF0"/>
    <w:rsid w:val="000C5085"/>
    <w:rsid w:val="000C5190"/>
    <w:rsid w:val="000C5234"/>
    <w:rsid w:val="000C5344"/>
    <w:rsid w:val="000C5FFE"/>
    <w:rsid w:val="000C6577"/>
    <w:rsid w:val="000C65CC"/>
    <w:rsid w:val="000C65F3"/>
    <w:rsid w:val="000C68FA"/>
    <w:rsid w:val="000C690A"/>
    <w:rsid w:val="000C6F84"/>
    <w:rsid w:val="000C701F"/>
    <w:rsid w:val="000C7317"/>
    <w:rsid w:val="000C73E1"/>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950"/>
    <w:rsid w:val="000D3AE7"/>
    <w:rsid w:val="000D3DD5"/>
    <w:rsid w:val="000D3E8D"/>
    <w:rsid w:val="000D4205"/>
    <w:rsid w:val="000D46D5"/>
    <w:rsid w:val="000D4913"/>
    <w:rsid w:val="000D4945"/>
    <w:rsid w:val="000D4A95"/>
    <w:rsid w:val="000D4AF3"/>
    <w:rsid w:val="000D4B45"/>
    <w:rsid w:val="000D4F8B"/>
    <w:rsid w:val="000D548A"/>
    <w:rsid w:val="000D5532"/>
    <w:rsid w:val="000D580C"/>
    <w:rsid w:val="000D5943"/>
    <w:rsid w:val="000D60C8"/>
    <w:rsid w:val="000D63FD"/>
    <w:rsid w:val="000D65A4"/>
    <w:rsid w:val="000D66B4"/>
    <w:rsid w:val="000D7308"/>
    <w:rsid w:val="000D7521"/>
    <w:rsid w:val="000D7F78"/>
    <w:rsid w:val="000E0EC6"/>
    <w:rsid w:val="000E1047"/>
    <w:rsid w:val="000E13BE"/>
    <w:rsid w:val="000E199F"/>
    <w:rsid w:val="000E1CFB"/>
    <w:rsid w:val="000E1F4F"/>
    <w:rsid w:val="000E265A"/>
    <w:rsid w:val="000E279A"/>
    <w:rsid w:val="000E2A3A"/>
    <w:rsid w:val="000E2D30"/>
    <w:rsid w:val="000E2D40"/>
    <w:rsid w:val="000E3175"/>
    <w:rsid w:val="000E33D0"/>
    <w:rsid w:val="000E3B82"/>
    <w:rsid w:val="000E3E84"/>
    <w:rsid w:val="000E4121"/>
    <w:rsid w:val="000E4970"/>
    <w:rsid w:val="000E4AB9"/>
    <w:rsid w:val="000E4B3D"/>
    <w:rsid w:val="000E4B6C"/>
    <w:rsid w:val="000E4CC9"/>
    <w:rsid w:val="000E5060"/>
    <w:rsid w:val="000E52F0"/>
    <w:rsid w:val="000E57F9"/>
    <w:rsid w:val="000E59C2"/>
    <w:rsid w:val="000E5B7D"/>
    <w:rsid w:val="000E5EA6"/>
    <w:rsid w:val="000E6369"/>
    <w:rsid w:val="000E6461"/>
    <w:rsid w:val="000E6852"/>
    <w:rsid w:val="000E694F"/>
    <w:rsid w:val="000E6DF9"/>
    <w:rsid w:val="000E73FA"/>
    <w:rsid w:val="000E7511"/>
    <w:rsid w:val="000E77BA"/>
    <w:rsid w:val="000E7869"/>
    <w:rsid w:val="000F04FD"/>
    <w:rsid w:val="000F0CC4"/>
    <w:rsid w:val="000F0D30"/>
    <w:rsid w:val="000F1205"/>
    <w:rsid w:val="000F212C"/>
    <w:rsid w:val="000F232A"/>
    <w:rsid w:val="000F24B9"/>
    <w:rsid w:val="000F2A2B"/>
    <w:rsid w:val="000F2FFD"/>
    <w:rsid w:val="000F33CF"/>
    <w:rsid w:val="000F36AD"/>
    <w:rsid w:val="000F3B19"/>
    <w:rsid w:val="000F3B1C"/>
    <w:rsid w:val="000F3F10"/>
    <w:rsid w:val="000F41AF"/>
    <w:rsid w:val="000F457E"/>
    <w:rsid w:val="000F45E1"/>
    <w:rsid w:val="000F4BF7"/>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232"/>
    <w:rsid w:val="001003BE"/>
    <w:rsid w:val="001005A4"/>
    <w:rsid w:val="00100744"/>
    <w:rsid w:val="00100921"/>
    <w:rsid w:val="001009AA"/>
    <w:rsid w:val="00100F59"/>
    <w:rsid w:val="001010C3"/>
    <w:rsid w:val="00101A97"/>
    <w:rsid w:val="00102057"/>
    <w:rsid w:val="001023C5"/>
    <w:rsid w:val="00102A05"/>
    <w:rsid w:val="00102A7F"/>
    <w:rsid w:val="0010302C"/>
    <w:rsid w:val="001030F2"/>
    <w:rsid w:val="0010323F"/>
    <w:rsid w:val="00103378"/>
    <w:rsid w:val="00103420"/>
    <w:rsid w:val="00103454"/>
    <w:rsid w:val="0010345D"/>
    <w:rsid w:val="00103623"/>
    <w:rsid w:val="00103804"/>
    <w:rsid w:val="00103B97"/>
    <w:rsid w:val="0010413C"/>
    <w:rsid w:val="001044D8"/>
    <w:rsid w:val="00104A90"/>
    <w:rsid w:val="00104CFB"/>
    <w:rsid w:val="00104DA1"/>
    <w:rsid w:val="00104FF3"/>
    <w:rsid w:val="00105382"/>
    <w:rsid w:val="00105615"/>
    <w:rsid w:val="0010584B"/>
    <w:rsid w:val="001059C3"/>
    <w:rsid w:val="00105A77"/>
    <w:rsid w:val="00105D65"/>
    <w:rsid w:val="00105F0F"/>
    <w:rsid w:val="001060B4"/>
    <w:rsid w:val="0010616C"/>
    <w:rsid w:val="001063B9"/>
    <w:rsid w:val="00106604"/>
    <w:rsid w:val="001074B7"/>
    <w:rsid w:val="00107E5D"/>
    <w:rsid w:val="001102EE"/>
    <w:rsid w:val="001106EC"/>
    <w:rsid w:val="00110D44"/>
    <w:rsid w:val="00110E22"/>
    <w:rsid w:val="00110EF6"/>
    <w:rsid w:val="001110DD"/>
    <w:rsid w:val="00111297"/>
    <w:rsid w:val="00112B32"/>
    <w:rsid w:val="00112F55"/>
    <w:rsid w:val="0011347E"/>
    <w:rsid w:val="001134A5"/>
    <w:rsid w:val="001136FB"/>
    <w:rsid w:val="00113813"/>
    <w:rsid w:val="0011409D"/>
    <w:rsid w:val="00114A25"/>
    <w:rsid w:val="00114B00"/>
    <w:rsid w:val="00114BAA"/>
    <w:rsid w:val="00114C3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0954"/>
    <w:rsid w:val="00120DB0"/>
    <w:rsid w:val="00121B8F"/>
    <w:rsid w:val="00121D45"/>
    <w:rsid w:val="00121D4C"/>
    <w:rsid w:val="00121EAA"/>
    <w:rsid w:val="00121EBC"/>
    <w:rsid w:val="00121FA9"/>
    <w:rsid w:val="0012222C"/>
    <w:rsid w:val="001222BD"/>
    <w:rsid w:val="00122650"/>
    <w:rsid w:val="00122A62"/>
    <w:rsid w:val="00122AD2"/>
    <w:rsid w:val="00122D83"/>
    <w:rsid w:val="00123ADA"/>
    <w:rsid w:val="001241F3"/>
    <w:rsid w:val="00124463"/>
    <w:rsid w:val="00125120"/>
    <w:rsid w:val="00125382"/>
    <w:rsid w:val="0012542E"/>
    <w:rsid w:val="00125486"/>
    <w:rsid w:val="001254FB"/>
    <w:rsid w:val="00125773"/>
    <w:rsid w:val="001259EB"/>
    <w:rsid w:val="00125A67"/>
    <w:rsid w:val="00125BB0"/>
    <w:rsid w:val="0012601B"/>
    <w:rsid w:val="00126282"/>
    <w:rsid w:val="001265C2"/>
    <w:rsid w:val="001268EA"/>
    <w:rsid w:val="00126A51"/>
    <w:rsid w:val="00126C15"/>
    <w:rsid w:val="00126E0C"/>
    <w:rsid w:val="00126FE6"/>
    <w:rsid w:val="00127058"/>
    <w:rsid w:val="00127176"/>
    <w:rsid w:val="001273DB"/>
    <w:rsid w:val="001273DD"/>
    <w:rsid w:val="001279F0"/>
    <w:rsid w:val="00127EA2"/>
    <w:rsid w:val="0013032A"/>
    <w:rsid w:val="001304A1"/>
    <w:rsid w:val="0013139A"/>
    <w:rsid w:val="001313FC"/>
    <w:rsid w:val="00131633"/>
    <w:rsid w:val="0013164D"/>
    <w:rsid w:val="001319E3"/>
    <w:rsid w:val="00131C8A"/>
    <w:rsid w:val="001323C2"/>
    <w:rsid w:val="001323FD"/>
    <w:rsid w:val="0013265C"/>
    <w:rsid w:val="00132661"/>
    <w:rsid w:val="001327DE"/>
    <w:rsid w:val="0013363E"/>
    <w:rsid w:val="0013392C"/>
    <w:rsid w:val="00134925"/>
    <w:rsid w:val="001349F3"/>
    <w:rsid w:val="00134AAC"/>
    <w:rsid w:val="00134AFA"/>
    <w:rsid w:val="001350B9"/>
    <w:rsid w:val="001351CB"/>
    <w:rsid w:val="0013534C"/>
    <w:rsid w:val="0013551E"/>
    <w:rsid w:val="001355E3"/>
    <w:rsid w:val="001356CE"/>
    <w:rsid w:val="0013581E"/>
    <w:rsid w:val="00135932"/>
    <w:rsid w:val="00135AF6"/>
    <w:rsid w:val="00136157"/>
    <w:rsid w:val="00136662"/>
    <w:rsid w:val="00136964"/>
    <w:rsid w:val="00136EFF"/>
    <w:rsid w:val="00137329"/>
    <w:rsid w:val="00137562"/>
    <w:rsid w:val="00137835"/>
    <w:rsid w:val="00137F5C"/>
    <w:rsid w:val="001405A0"/>
    <w:rsid w:val="0014096A"/>
    <w:rsid w:val="00140B19"/>
    <w:rsid w:val="00140B9D"/>
    <w:rsid w:val="00140CDA"/>
    <w:rsid w:val="00140FF7"/>
    <w:rsid w:val="00141281"/>
    <w:rsid w:val="0014139A"/>
    <w:rsid w:val="00141B0A"/>
    <w:rsid w:val="001420C2"/>
    <w:rsid w:val="0014228E"/>
    <w:rsid w:val="00142687"/>
    <w:rsid w:val="00142810"/>
    <w:rsid w:val="0014291C"/>
    <w:rsid w:val="001436C9"/>
    <w:rsid w:val="00143CE3"/>
    <w:rsid w:val="00143D6A"/>
    <w:rsid w:val="00144013"/>
    <w:rsid w:val="00144381"/>
    <w:rsid w:val="001445CC"/>
    <w:rsid w:val="00144B25"/>
    <w:rsid w:val="00144E1E"/>
    <w:rsid w:val="00144E53"/>
    <w:rsid w:val="0014506C"/>
    <w:rsid w:val="00145312"/>
    <w:rsid w:val="00145B8A"/>
    <w:rsid w:val="00145BEF"/>
    <w:rsid w:val="00145F8D"/>
    <w:rsid w:val="0014646E"/>
    <w:rsid w:val="00146615"/>
    <w:rsid w:val="0014679A"/>
    <w:rsid w:val="00146805"/>
    <w:rsid w:val="001468F2"/>
    <w:rsid w:val="001469C5"/>
    <w:rsid w:val="00146A38"/>
    <w:rsid w:val="00146B9E"/>
    <w:rsid w:val="00146F17"/>
    <w:rsid w:val="00147250"/>
    <w:rsid w:val="00147420"/>
    <w:rsid w:val="00147862"/>
    <w:rsid w:val="001479FE"/>
    <w:rsid w:val="00147BDE"/>
    <w:rsid w:val="0015046A"/>
    <w:rsid w:val="00150503"/>
    <w:rsid w:val="00150745"/>
    <w:rsid w:val="001509E6"/>
    <w:rsid w:val="00150C7E"/>
    <w:rsid w:val="00150E18"/>
    <w:rsid w:val="001511EF"/>
    <w:rsid w:val="00151911"/>
    <w:rsid w:val="001519D5"/>
    <w:rsid w:val="00151ED2"/>
    <w:rsid w:val="00151FF3"/>
    <w:rsid w:val="00152226"/>
    <w:rsid w:val="0015279F"/>
    <w:rsid w:val="00152FD5"/>
    <w:rsid w:val="0015317A"/>
    <w:rsid w:val="001535CD"/>
    <w:rsid w:val="00153C6E"/>
    <w:rsid w:val="00153F78"/>
    <w:rsid w:val="00153FEF"/>
    <w:rsid w:val="00154206"/>
    <w:rsid w:val="00154349"/>
    <w:rsid w:val="00154CA4"/>
    <w:rsid w:val="001554FC"/>
    <w:rsid w:val="00155675"/>
    <w:rsid w:val="00155847"/>
    <w:rsid w:val="001559DE"/>
    <w:rsid w:val="00155CA0"/>
    <w:rsid w:val="00155DE9"/>
    <w:rsid w:val="0015631A"/>
    <w:rsid w:val="00156BE5"/>
    <w:rsid w:val="00156C63"/>
    <w:rsid w:val="00156EF9"/>
    <w:rsid w:val="0015713D"/>
    <w:rsid w:val="001572B7"/>
    <w:rsid w:val="00157507"/>
    <w:rsid w:val="0015767C"/>
    <w:rsid w:val="00157885"/>
    <w:rsid w:val="00157CE1"/>
    <w:rsid w:val="00157DE9"/>
    <w:rsid w:val="00160068"/>
    <w:rsid w:val="00160354"/>
    <w:rsid w:val="001604F9"/>
    <w:rsid w:val="00161386"/>
    <w:rsid w:val="00162044"/>
    <w:rsid w:val="00162129"/>
    <w:rsid w:val="00162285"/>
    <w:rsid w:val="001627CB"/>
    <w:rsid w:val="001631C1"/>
    <w:rsid w:val="00163AAF"/>
    <w:rsid w:val="00163BA9"/>
    <w:rsid w:val="00163D5C"/>
    <w:rsid w:val="00163D6D"/>
    <w:rsid w:val="001641B7"/>
    <w:rsid w:val="00164A98"/>
    <w:rsid w:val="00164AAB"/>
    <w:rsid w:val="00164BE7"/>
    <w:rsid w:val="00165284"/>
    <w:rsid w:val="00165429"/>
    <w:rsid w:val="001658D1"/>
    <w:rsid w:val="00165C6D"/>
    <w:rsid w:val="00165DC5"/>
    <w:rsid w:val="00165FBE"/>
    <w:rsid w:val="00166B86"/>
    <w:rsid w:val="00166B8F"/>
    <w:rsid w:val="00166C08"/>
    <w:rsid w:val="00166D8E"/>
    <w:rsid w:val="00166EE3"/>
    <w:rsid w:val="00167484"/>
    <w:rsid w:val="001677CC"/>
    <w:rsid w:val="00167884"/>
    <w:rsid w:val="00167B69"/>
    <w:rsid w:val="00170A7C"/>
    <w:rsid w:val="00171291"/>
    <w:rsid w:val="00171308"/>
    <w:rsid w:val="00171752"/>
    <w:rsid w:val="00171C3B"/>
    <w:rsid w:val="00171D20"/>
    <w:rsid w:val="0017201B"/>
    <w:rsid w:val="00172236"/>
    <w:rsid w:val="001728A1"/>
    <w:rsid w:val="001728B4"/>
    <w:rsid w:val="00172A27"/>
    <w:rsid w:val="00172C86"/>
    <w:rsid w:val="00173304"/>
    <w:rsid w:val="00173356"/>
    <w:rsid w:val="001734C9"/>
    <w:rsid w:val="00173B0B"/>
    <w:rsid w:val="00173C14"/>
    <w:rsid w:val="00173D52"/>
    <w:rsid w:val="001740DD"/>
    <w:rsid w:val="00174463"/>
    <w:rsid w:val="00174557"/>
    <w:rsid w:val="001749C6"/>
    <w:rsid w:val="00174CAB"/>
    <w:rsid w:val="00174D8E"/>
    <w:rsid w:val="00174F2E"/>
    <w:rsid w:val="001750A9"/>
    <w:rsid w:val="001752C4"/>
    <w:rsid w:val="00175988"/>
    <w:rsid w:val="00176433"/>
    <w:rsid w:val="00176D3B"/>
    <w:rsid w:val="00176E4B"/>
    <w:rsid w:val="00176F07"/>
    <w:rsid w:val="00176F84"/>
    <w:rsid w:val="00177180"/>
    <w:rsid w:val="001776EE"/>
    <w:rsid w:val="00177C6D"/>
    <w:rsid w:val="00177C9B"/>
    <w:rsid w:val="00177F85"/>
    <w:rsid w:val="001809C7"/>
    <w:rsid w:val="00180CD3"/>
    <w:rsid w:val="00181291"/>
    <w:rsid w:val="0018139F"/>
    <w:rsid w:val="0018145E"/>
    <w:rsid w:val="00181571"/>
    <w:rsid w:val="00181B40"/>
    <w:rsid w:val="001823B6"/>
    <w:rsid w:val="00182E34"/>
    <w:rsid w:val="00182F7A"/>
    <w:rsid w:val="00182FCE"/>
    <w:rsid w:val="0018368F"/>
    <w:rsid w:val="00183A40"/>
    <w:rsid w:val="00183A44"/>
    <w:rsid w:val="00183C9B"/>
    <w:rsid w:val="00183CEA"/>
    <w:rsid w:val="00183D18"/>
    <w:rsid w:val="00184678"/>
    <w:rsid w:val="0018471A"/>
    <w:rsid w:val="00184912"/>
    <w:rsid w:val="00184F5F"/>
    <w:rsid w:val="001851B6"/>
    <w:rsid w:val="00185482"/>
    <w:rsid w:val="00185B10"/>
    <w:rsid w:val="00186816"/>
    <w:rsid w:val="00186C71"/>
    <w:rsid w:val="00186E32"/>
    <w:rsid w:val="00187237"/>
    <w:rsid w:val="001875CA"/>
    <w:rsid w:val="001877C3"/>
    <w:rsid w:val="00187CE5"/>
    <w:rsid w:val="0019077B"/>
    <w:rsid w:val="00190D90"/>
    <w:rsid w:val="001912BA"/>
    <w:rsid w:val="001912C6"/>
    <w:rsid w:val="00191677"/>
    <w:rsid w:val="00192051"/>
    <w:rsid w:val="00192223"/>
    <w:rsid w:val="00192363"/>
    <w:rsid w:val="001925E6"/>
    <w:rsid w:val="001926F4"/>
    <w:rsid w:val="001929FF"/>
    <w:rsid w:val="001932EA"/>
    <w:rsid w:val="0019355A"/>
    <w:rsid w:val="001936C5"/>
    <w:rsid w:val="00193A6B"/>
    <w:rsid w:val="00193DB0"/>
    <w:rsid w:val="001943B9"/>
    <w:rsid w:val="001945BF"/>
    <w:rsid w:val="0019464E"/>
    <w:rsid w:val="0019467F"/>
    <w:rsid w:val="00194771"/>
    <w:rsid w:val="00195639"/>
    <w:rsid w:val="00195AE6"/>
    <w:rsid w:val="00195B0B"/>
    <w:rsid w:val="00195B11"/>
    <w:rsid w:val="0019680D"/>
    <w:rsid w:val="0019688E"/>
    <w:rsid w:val="001968C0"/>
    <w:rsid w:val="00196A13"/>
    <w:rsid w:val="00196B25"/>
    <w:rsid w:val="00196B76"/>
    <w:rsid w:val="001973E2"/>
    <w:rsid w:val="001974B3"/>
    <w:rsid w:val="00197927"/>
    <w:rsid w:val="00197EA3"/>
    <w:rsid w:val="00197F72"/>
    <w:rsid w:val="001A04FC"/>
    <w:rsid w:val="001A05CC"/>
    <w:rsid w:val="001A069F"/>
    <w:rsid w:val="001A0D32"/>
    <w:rsid w:val="001A0EB4"/>
    <w:rsid w:val="001A1060"/>
    <w:rsid w:val="001A1561"/>
    <w:rsid w:val="001A1610"/>
    <w:rsid w:val="001A16C2"/>
    <w:rsid w:val="001A181C"/>
    <w:rsid w:val="001A193D"/>
    <w:rsid w:val="001A195C"/>
    <w:rsid w:val="001A2706"/>
    <w:rsid w:val="001A2721"/>
    <w:rsid w:val="001A27BF"/>
    <w:rsid w:val="001A359C"/>
    <w:rsid w:val="001A35B2"/>
    <w:rsid w:val="001A386C"/>
    <w:rsid w:val="001A3B12"/>
    <w:rsid w:val="001A3D9B"/>
    <w:rsid w:val="001A3DEF"/>
    <w:rsid w:val="001A3EFF"/>
    <w:rsid w:val="001A432C"/>
    <w:rsid w:val="001A4541"/>
    <w:rsid w:val="001A45DE"/>
    <w:rsid w:val="001A4817"/>
    <w:rsid w:val="001A48D8"/>
    <w:rsid w:val="001A4B63"/>
    <w:rsid w:val="001A4BFA"/>
    <w:rsid w:val="001A4CA0"/>
    <w:rsid w:val="001A54F3"/>
    <w:rsid w:val="001A5860"/>
    <w:rsid w:val="001A5BBA"/>
    <w:rsid w:val="001A5CDA"/>
    <w:rsid w:val="001A5CF2"/>
    <w:rsid w:val="001A6042"/>
    <w:rsid w:val="001A666C"/>
    <w:rsid w:val="001A6DA7"/>
    <w:rsid w:val="001A6EC5"/>
    <w:rsid w:val="001A6F3C"/>
    <w:rsid w:val="001A7691"/>
    <w:rsid w:val="001A770F"/>
    <w:rsid w:val="001A7958"/>
    <w:rsid w:val="001A7BCE"/>
    <w:rsid w:val="001A7CD9"/>
    <w:rsid w:val="001A7FDF"/>
    <w:rsid w:val="001B01EC"/>
    <w:rsid w:val="001B0415"/>
    <w:rsid w:val="001B0CE5"/>
    <w:rsid w:val="001B190B"/>
    <w:rsid w:val="001B1FAF"/>
    <w:rsid w:val="001B201D"/>
    <w:rsid w:val="001B202C"/>
    <w:rsid w:val="001B2614"/>
    <w:rsid w:val="001B2655"/>
    <w:rsid w:val="001B2850"/>
    <w:rsid w:val="001B2A50"/>
    <w:rsid w:val="001B2DC9"/>
    <w:rsid w:val="001B346A"/>
    <w:rsid w:val="001B374D"/>
    <w:rsid w:val="001B3761"/>
    <w:rsid w:val="001B37D5"/>
    <w:rsid w:val="001B38DD"/>
    <w:rsid w:val="001B38E5"/>
    <w:rsid w:val="001B3B91"/>
    <w:rsid w:val="001B3ED2"/>
    <w:rsid w:val="001B3F58"/>
    <w:rsid w:val="001B40CA"/>
    <w:rsid w:val="001B4175"/>
    <w:rsid w:val="001B494F"/>
    <w:rsid w:val="001B4B54"/>
    <w:rsid w:val="001B4ED3"/>
    <w:rsid w:val="001B545B"/>
    <w:rsid w:val="001B54AC"/>
    <w:rsid w:val="001B5E69"/>
    <w:rsid w:val="001B5FB6"/>
    <w:rsid w:val="001B6B57"/>
    <w:rsid w:val="001B7021"/>
    <w:rsid w:val="001B70A2"/>
    <w:rsid w:val="001B70A3"/>
    <w:rsid w:val="001B74A5"/>
    <w:rsid w:val="001B74E2"/>
    <w:rsid w:val="001B7BCA"/>
    <w:rsid w:val="001B7C6B"/>
    <w:rsid w:val="001B7C7B"/>
    <w:rsid w:val="001B7D04"/>
    <w:rsid w:val="001C03B5"/>
    <w:rsid w:val="001C1151"/>
    <w:rsid w:val="001C1606"/>
    <w:rsid w:val="001C1BDF"/>
    <w:rsid w:val="001C1E16"/>
    <w:rsid w:val="001C1FF7"/>
    <w:rsid w:val="001C2216"/>
    <w:rsid w:val="001C2433"/>
    <w:rsid w:val="001C27F1"/>
    <w:rsid w:val="001C2BF8"/>
    <w:rsid w:val="001C33F4"/>
    <w:rsid w:val="001C3550"/>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6E50"/>
    <w:rsid w:val="001C74F9"/>
    <w:rsid w:val="001C7503"/>
    <w:rsid w:val="001C7655"/>
    <w:rsid w:val="001C76F0"/>
    <w:rsid w:val="001C7A36"/>
    <w:rsid w:val="001C7FB7"/>
    <w:rsid w:val="001D0188"/>
    <w:rsid w:val="001D01A1"/>
    <w:rsid w:val="001D050D"/>
    <w:rsid w:val="001D09B1"/>
    <w:rsid w:val="001D0E76"/>
    <w:rsid w:val="001D0EB1"/>
    <w:rsid w:val="001D11AE"/>
    <w:rsid w:val="001D1847"/>
    <w:rsid w:val="001D1A96"/>
    <w:rsid w:val="001D1CED"/>
    <w:rsid w:val="001D2069"/>
    <w:rsid w:val="001D20C1"/>
    <w:rsid w:val="001D20D0"/>
    <w:rsid w:val="001D231A"/>
    <w:rsid w:val="001D2430"/>
    <w:rsid w:val="001D2A15"/>
    <w:rsid w:val="001D309D"/>
    <w:rsid w:val="001D31D0"/>
    <w:rsid w:val="001D4294"/>
    <w:rsid w:val="001D42E4"/>
    <w:rsid w:val="001D4567"/>
    <w:rsid w:val="001D4711"/>
    <w:rsid w:val="001D5012"/>
    <w:rsid w:val="001D53AB"/>
    <w:rsid w:val="001D55A2"/>
    <w:rsid w:val="001D5F16"/>
    <w:rsid w:val="001D60B3"/>
    <w:rsid w:val="001D6142"/>
    <w:rsid w:val="001D6200"/>
    <w:rsid w:val="001D62AA"/>
    <w:rsid w:val="001D6690"/>
    <w:rsid w:val="001D6836"/>
    <w:rsid w:val="001D6849"/>
    <w:rsid w:val="001D6871"/>
    <w:rsid w:val="001D69F2"/>
    <w:rsid w:val="001D79ED"/>
    <w:rsid w:val="001D7CA8"/>
    <w:rsid w:val="001D7DEB"/>
    <w:rsid w:val="001D7E5B"/>
    <w:rsid w:val="001D7F3D"/>
    <w:rsid w:val="001D7F6E"/>
    <w:rsid w:val="001D7FC4"/>
    <w:rsid w:val="001E00BA"/>
    <w:rsid w:val="001E00D4"/>
    <w:rsid w:val="001E01C0"/>
    <w:rsid w:val="001E01EF"/>
    <w:rsid w:val="001E0432"/>
    <w:rsid w:val="001E0854"/>
    <w:rsid w:val="001E0B42"/>
    <w:rsid w:val="001E0F36"/>
    <w:rsid w:val="001E1020"/>
    <w:rsid w:val="001E10C4"/>
    <w:rsid w:val="001E128C"/>
    <w:rsid w:val="001E14D3"/>
    <w:rsid w:val="001E1873"/>
    <w:rsid w:val="001E1C37"/>
    <w:rsid w:val="001E1EB7"/>
    <w:rsid w:val="001E1EE3"/>
    <w:rsid w:val="001E2109"/>
    <w:rsid w:val="001E28D8"/>
    <w:rsid w:val="001E2AA1"/>
    <w:rsid w:val="001E2C7A"/>
    <w:rsid w:val="001E2E40"/>
    <w:rsid w:val="001E3389"/>
    <w:rsid w:val="001E3838"/>
    <w:rsid w:val="001E3D73"/>
    <w:rsid w:val="001E3FAC"/>
    <w:rsid w:val="001E426F"/>
    <w:rsid w:val="001E4EC0"/>
    <w:rsid w:val="001E529C"/>
    <w:rsid w:val="001E55F7"/>
    <w:rsid w:val="001E56F0"/>
    <w:rsid w:val="001E57A3"/>
    <w:rsid w:val="001E58A3"/>
    <w:rsid w:val="001E58C9"/>
    <w:rsid w:val="001E5DFF"/>
    <w:rsid w:val="001E62CA"/>
    <w:rsid w:val="001E637F"/>
    <w:rsid w:val="001E646A"/>
    <w:rsid w:val="001E6516"/>
    <w:rsid w:val="001E66B3"/>
    <w:rsid w:val="001E6A74"/>
    <w:rsid w:val="001E6CDA"/>
    <w:rsid w:val="001E6CDC"/>
    <w:rsid w:val="001E7283"/>
    <w:rsid w:val="001E7690"/>
    <w:rsid w:val="001E7B9F"/>
    <w:rsid w:val="001E7C94"/>
    <w:rsid w:val="001E7D62"/>
    <w:rsid w:val="001E7F38"/>
    <w:rsid w:val="001F0610"/>
    <w:rsid w:val="001F0750"/>
    <w:rsid w:val="001F0876"/>
    <w:rsid w:val="001F0AC9"/>
    <w:rsid w:val="001F1410"/>
    <w:rsid w:val="001F18D9"/>
    <w:rsid w:val="001F1F85"/>
    <w:rsid w:val="001F2042"/>
    <w:rsid w:val="001F204E"/>
    <w:rsid w:val="001F210B"/>
    <w:rsid w:val="001F222A"/>
    <w:rsid w:val="001F2751"/>
    <w:rsid w:val="001F27CA"/>
    <w:rsid w:val="001F2BBB"/>
    <w:rsid w:val="001F3730"/>
    <w:rsid w:val="001F3F5B"/>
    <w:rsid w:val="001F4644"/>
    <w:rsid w:val="001F473C"/>
    <w:rsid w:val="001F4803"/>
    <w:rsid w:val="001F4E2C"/>
    <w:rsid w:val="001F4FDF"/>
    <w:rsid w:val="001F519C"/>
    <w:rsid w:val="001F51CC"/>
    <w:rsid w:val="001F52BC"/>
    <w:rsid w:val="001F537C"/>
    <w:rsid w:val="001F5B65"/>
    <w:rsid w:val="001F5BD7"/>
    <w:rsid w:val="001F6389"/>
    <w:rsid w:val="001F659B"/>
    <w:rsid w:val="001F663A"/>
    <w:rsid w:val="001F66AF"/>
    <w:rsid w:val="001F6770"/>
    <w:rsid w:val="001F6798"/>
    <w:rsid w:val="001F6B0B"/>
    <w:rsid w:val="001F6D8B"/>
    <w:rsid w:val="001F7501"/>
    <w:rsid w:val="001F7BBF"/>
    <w:rsid w:val="0020015E"/>
    <w:rsid w:val="0020062B"/>
    <w:rsid w:val="00200D92"/>
    <w:rsid w:val="00201A94"/>
    <w:rsid w:val="00201B59"/>
    <w:rsid w:val="00201D53"/>
    <w:rsid w:val="00201DD6"/>
    <w:rsid w:val="0020210F"/>
    <w:rsid w:val="002022AC"/>
    <w:rsid w:val="00202A44"/>
    <w:rsid w:val="00203243"/>
    <w:rsid w:val="0020400D"/>
    <w:rsid w:val="0020406E"/>
    <w:rsid w:val="002042AE"/>
    <w:rsid w:val="002046ED"/>
    <w:rsid w:val="00204C28"/>
    <w:rsid w:val="002057AF"/>
    <w:rsid w:val="00205997"/>
    <w:rsid w:val="00205C45"/>
    <w:rsid w:val="0020621D"/>
    <w:rsid w:val="0020645D"/>
    <w:rsid w:val="0020645E"/>
    <w:rsid w:val="002065BD"/>
    <w:rsid w:val="00206871"/>
    <w:rsid w:val="00206DB2"/>
    <w:rsid w:val="00206E24"/>
    <w:rsid w:val="00206F8D"/>
    <w:rsid w:val="00206FB2"/>
    <w:rsid w:val="00206FEA"/>
    <w:rsid w:val="002072A7"/>
    <w:rsid w:val="002074A6"/>
    <w:rsid w:val="00207860"/>
    <w:rsid w:val="00207AA3"/>
    <w:rsid w:val="00207B6A"/>
    <w:rsid w:val="00207DA7"/>
    <w:rsid w:val="0021025B"/>
    <w:rsid w:val="00210371"/>
    <w:rsid w:val="00210EC6"/>
    <w:rsid w:val="002111F5"/>
    <w:rsid w:val="0021122C"/>
    <w:rsid w:val="002112A3"/>
    <w:rsid w:val="002113E7"/>
    <w:rsid w:val="00211B26"/>
    <w:rsid w:val="00211EB9"/>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391"/>
    <w:rsid w:val="002155CD"/>
    <w:rsid w:val="002156CC"/>
    <w:rsid w:val="002157FA"/>
    <w:rsid w:val="002158CE"/>
    <w:rsid w:val="00215B55"/>
    <w:rsid w:val="00216736"/>
    <w:rsid w:val="00216836"/>
    <w:rsid w:val="0021689F"/>
    <w:rsid w:val="0021697B"/>
    <w:rsid w:val="00216A86"/>
    <w:rsid w:val="00216C61"/>
    <w:rsid w:val="00217002"/>
    <w:rsid w:val="00217431"/>
    <w:rsid w:val="00217701"/>
    <w:rsid w:val="00217B23"/>
    <w:rsid w:val="00217CAD"/>
    <w:rsid w:val="00217CBE"/>
    <w:rsid w:val="0022005C"/>
    <w:rsid w:val="002201AB"/>
    <w:rsid w:val="002208C9"/>
    <w:rsid w:val="00220CAF"/>
    <w:rsid w:val="00221063"/>
    <w:rsid w:val="0022159C"/>
    <w:rsid w:val="0022164F"/>
    <w:rsid w:val="00221656"/>
    <w:rsid w:val="00221B3A"/>
    <w:rsid w:val="00221ED4"/>
    <w:rsid w:val="0022227E"/>
    <w:rsid w:val="0022279D"/>
    <w:rsid w:val="00222B96"/>
    <w:rsid w:val="00222EC9"/>
    <w:rsid w:val="00223751"/>
    <w:rsid w:val="00223850"/>
    <w:rsid w:val="00223B8B"/>
    <w:rsid w:val="0022407F"/>
    <w:rsid w:val="002242A3"/>
    <w:rsid w:val="00224C25"/>
    <w:rsid w:val="00224DCC"/>
    <w:rsid w:val="00224E2B"/>
    <w:rsid w:val="002255A1"/>
    <w:rsid w:val="00226706"/>
    <w:rsid w:val="00226FE3"/>
    <w:rsid w:val="0022705A"/>
    <w:rsid w:val="002270BF"/>
    <w:rsid w:val="0022715F"/>
    <w:rsid w:val="002273C5"/>
    <w:rsid w:val="00227597"/>
    <w:rsid w:val="00230148"/>
    <w:rsid w:val="0023038A"/>
    <w:rsid w:val="00230977"/>
    <w:rsid w:val="00230D0B"/>
    <w:rsid w:val="00230E00"/>
    <w:rsid w:val="002317A1"/>
    <w:rsid w:val="0023196E"/>
    <w:rsid w:val="00231D5B"/>
    <w:rsid w:val="00231FDE"/>
    <w:rsid w:val="0023203C"/>
    <w:rsid w:val="0023282E"/>
    <w:rsid w:val="00232B6D"/>
    <w:rsid w:val="00232D16"/>
    <w:rsid w:val="00232DA4"/>
    <w:rsid w:val="002331E8"/>
    <w:rsid w:val="002331FB"/>
    <w:rsid w:val="002333FA"/>
    <w:rsid w:val="002338CB"/>
    <w:rsid w:val="002339AE"/>
    <w:rsid w:val="002339F7"/>
    <w:rsid w:val="00234736"/>
    <w:rsid w:val="002347BE"/>
    <w:rsid w:val="002348EC"/>
    <w:rsid w:val="00234B71"/>
    <w:rsid w:val="00234F17"/>
    <w:rsid w:val="0023509B"/>
    <w:rsid w:val="002351FA"/>
    <w:rsid w:val="00235668"/>
    <w:rsid w:val="00235A7F"/>
    <w:rsid w:val="00235CA6"/>
    <w:rsid w:val="00235E44"/>
    <w:rsid w:val="00235F73"/>
    <w:rsid w:val="0023603B"/>
    <w:rsid w:val="00236047"/>
    <w:rsid w:val="00236086"/>
    <w:rsid w:val="00236295"/>
    <w:rsid w:val="002366D3"/>
    <w:rsid w:val="00236870"/>
    <w:rsid w:val="002368CA"/>
    <w:rsid w:val="00236E1C"/>
    <w:rsid w:val="0023716A"/>
    <w:rsid w:val="00237291"/>
    <w:rsid w:val="00237491"/>
    <w:rsid w:val="002401FA"/>
    <w:rsid w:val="002402CA"/>
    <w:rsid w:val="00240793"/>
    <w:rsid w:val="00240D5F"/>
    <w:rsid w:val="00240E25"/>
    <w:rsid w:val="00240F44"/>
    <w:rsid w:val="002410DA"/>
    <w:rsid w:val="00241168"/>
    <w:rsid w:val="00241B74"/>
    <w:rsid w:val="00241D8C"/>
    <w:rsid w:val="00241DBF"/>
    <w:rsid w:val="00241F79"/>
    <w:rsid w:val="002421FB"/>
    <w:rsid w:val="00242406"/>
    <w:rsid w:val="00242605"/>
    <w:rsid w:val="002426E5"/>
    <w:rsid w:val="002426FE"/>
    <w:rsid w:val="0024303A"/>
    <w:rsid w:val="002437E6"/>
    <w:rsid w:val="00243B78"/>
    <w:rsid w:val="00244207"/>
    <w:rsid w:val="002442E1"/>
    <w:rsid w:val="00244956"/>
    <w:rsid w:val="00244BD6"/>
    <w:rsid w:val="0024519E"/>
    <w:rsid w:val="00245246"/>
    <w:rsid w:val="002453F3"/>
    <w:rsid w:val="00245603"/>
    <w:rsid w:val="00245732"/>
    <w:rsid w:val="002457C4"/>
    <w:rsid w:val="00245DE6"/>
    <w:rsid w:val="00246245"/>
    <w:rsid w:val="0024643C"/>
    <w:rsid w:val="002464A7"/>
    <w:rsid w:val="002467CB"/>
    <w:rsid w:val="002468BE"/>
    <w:rsid w:val="00247137"/>
    <w:rsid w:val="0024724D"/>
    <w:rsid w:val="002475A6"/>
    <w:rsid w:val="002475FE"/>
    <w:rsid w:val="002478B3"/>
    <w:rsid w:val="00247ABA"/>
    <w:rsid w:val="00247AD6"/>
    <w:rsid w:val="00247B51"/>
    <w:rsid w:val="00247D81"/>
    <w:rsid w:val="00247F46"/>
    <w:rsid w:val="00247FA8"/>
    <w:rsid w:val="00250575"/>
    <w:rsid w:val="00250C0A"/>
    <w:rsid w:val="00250D91"/>
    <w:rsid w:val="002511F5"/>
    <w:rsid w:val="00251247"/>
    <w:rsid w:val="002518E3"/>
    <w:rsid w:val="00251A39"/>
    <w:rsid w:val="00251A7C"/>
    <w:rsid w:val="00252177"/>
    <w:rsid w:val="00252368"/>
    <w:rsid w:val="002526F3"/>
    <w:rsid w:val="00252738"/>
    <w:rsid w:val="002527E9"/>
    <w:rsid w:val="002531DC"/>
    <w:rsid w:val="002533DA"/>
    <w:rsid w:val="00253595"/>
    <w:rsid w:val="00254B03"/>
    <w:rsid w:val="00255139"/>
    <w:rsid w:val="00255174"/>
    <w:rsid w:val="0025518E"/>
    <w:rsid w:val="00255214"/>
    <w:rsid w:val="00255459"/>
    <w:rsid w:val="00255CDA"/>
    <w:rsid w:val="00255FE1"/>
    <w:rsid w:val="00256778"/>
    <w:rsid w:val="002568F4"/>
    <w:rsid w:val="002576A6"/>
    <w:rsid w:val="0025781C"/>
    <w:rsid w:val="002579B1"/>
    <w:rsid w:val="00257B6E"/>
    <w:rsid w:val="00257B75"/>
    <w:rsid w:val="00257BDA"/>
    <w:rsid w:val="00257E6C"/>
    <w:rsid w:val="00260047"/>
    <w:rsid w:val="002606F9"/>
    <w:rsid w:val="00260D41"/>
    <w:rsid w:val="00260E58"/>
    <w:rsid w:val="0026161F"/>
    <w:rsid w:val="0026189E"/>
    <w:rsid w:val="002621D8"/>
    <w:rsid w:val="002625B1"/>
    <w:rsid w:val="002628D8"/>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562"/>
    <w:rsid w:val="00267D93"/>
    <w:rsid w:val="00267EDB"/>
    <w:rsid w:val="0027074A"/>
    <w:rsid w:val="00271732"/>
    <w:rsid w:val="002724E0"/>
    <w:rsid w:val="002727FB"/>
    <w:rsid w:val="00272A47"/>
    <w:rsid w:val="0027344E"/>
    <w:rsid w:val="0027347E"/>
    <w:rsid w:val="00273963"/>
    <w:rsid w:val="00273E15"/>
    <w:rsid w:val="0027405C"/>
    <w:rsid w:val="00274D05"/>
    <w:rsid w:val="00275167"/>
    <w:rsid w:val="00275259"/>
    <w:rsid w:val="002754DA"/>
    <w:rsid w:val="00275DA9"/>
    <w:rsid w:val="0027641A"/>
    <w:rsid w:val="0027647A"/>
    <w:rsid w:val="002766BB"/>
    <w:rsid w:val="00276B0B"/>
    <w:rsid w:val="00276B3E"/>
    <w:rsid w:val="00276E4C"/>
    <w:rsid w:val="00277024"/>
    <w:rsid w:val="00277412"/>
    <w:rsid w:val="0027773A"/>
    <w:rsid w:val="0027779A"/>
    <w:rsid w:val="00277D32"/>
    <w:rsid w:val="0028007F"/>
    <w:rsid w:val="00280202"/>
    <w:rsid w:val="0028036B"/>
    <w:rsid w:val="0028065E"/>
    <w:rsid w:val="00280B8B"/>
    <w:rsid w:val="002814DB"/>
    <w:rsid w:val="00281867"/>
    <w:rsid w:val="00281D74"/>
    <w:rsid w:val="00281E53"/>
    <w:rsid w:val="00281E88"/>
    <w:rsid w:val="002827DC"/>
    <w:rsid w:val="00282D81"/>
    <w:rsid w:val="00282F74"/>
    <w:rsid w:val="002834EF"/>
    <w:rsid w:val="00283884"/>
    <w:rsid w:val="00283B84"/>
    <w:rsid w:val="00283F40"/>
    <w:rsid w:val="00284079"/>
    <w:rsid w:val="0028430A"/>
    <w:rsid w:val="00284B2F"/>
    <w:rsid w:val="00284D5F"/>
    <w:rsid w:val="00284E0C"/>
    <w:rsid w:val="00284FC1"/>
    <w:rsid w:val="0028513A"/>
    <w:rsid w:val="00285467"/>
    <w:rsid w:val="002854D2"/>
    <w:rsid w:val="002858B2"/>
    <w:rsid w:val="00285B81"/>
    <w:rsid w:val="002861D7"/>
    <w:rsid w:val="00286AF8"/>
    <w:rsid w:val="00286F69"/>
    <w:rsid w:val="0028727D"/>
    <w:rsid w:val="00287387"/>
    <w:rsid w:val="002874ED"/>
    <w:rsid w:val="002875EE"/>
    <w:rsid w:val="0028771F"/>
    <w:rsid w:val="00287CE2"/>
    <w:rsid w:val="00290367"/>
    <w:rsid w:val="002903F0"/>
    <w:rsid w:val="00290609"/>
    <w:rsid w:val="0029076D"/>
    <w:rsid w:val="00290D20"/>
    <w:rsid w:val="00290D5F"/>
    <w:rsid w:val="00290DDC"/>
    <w:rsid w:val="00291150"/>
    <w:rsid w:val="0029118C"/>
    <w:rsid w:val="002918AB"/>
    <w:rsid w:val="00291915"/>
    <w:rsid w:val="00291980"/>
    <w:rsid w:val="00292113"/>
    <w:rsid w:val="002930BA"/>
    <w:rsid w:val="00293A00"/>
    <w:rsid w:val="00294118"/>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54D"/>
    <w:rsid w:val="0029786F"/>
    <w:rsid w:val="00297B7A"/>
    <w:rsid w:val="002A0E77"/>
    <w:rsid w:val="002A0F26"/>
    <w:rsid w:val="002A1656"/>
    <w:rsid w:val="002A20AF"/>
    <w:rsid w:val="002A2177"/>
    <w:rsid w:val="002A2772"/>
    <w:rsid w:val="002A28C0"/>
    <w:rsid w:val="002A2F48"/>
    <w:rsid w:val="002A30C5"/>
    <w:rsid w:val="002A3436"/>
    <w:rsid w:val="002A4181"/>
    <w:rsid w:val="002A41F1"/>
    <w:rsid w:val="002A44F8"/>
    <w:rsid w:val="002A461E"/>
    <w:rsid w:val="002A46B0"/>
    <w:rsid w:val="002A4807"/>
    <w:rsid w:val="002A49D4"/>
    <w:rsid w:val="002A4F18"/>
    <w:rsid w:val="002A4F26"/>
    <w:rsid w:val="002A51B9"/>
    <w:rsid w:val="002A5512"/>
    <w:rsid w:val="002A55E3"/>
    <w:rsid w:val="002A5D0E"/>
    <w:rsid w:val="002A5EA7"/>
    <w:rsid w:val="002A63D2"/>
    <w:rsid w:val="002A66C6"/>
    <w:rsid w:val="002A6CF3"/>
    <w:rsid w:val="002A7329"/>
    <w:rsid w:val="002A7766"/>
    <w:rsid w:val="002A7F87"/>
    <w:rsid w:val="002B039B"/>
    <w:rsid w:val="002B04B6"/>
    <w:rsid w:val="002B0958"/>
    <w:rsid w:val="002B0CBA"/>
    <w:rsid w:val="002B0D61"/>
    <w:rsid w:val="002B0FED"/>
    <w:rsid w:val="002B1892"/>
    <w:rsid w:val="002B1D1F"/>
    <w:rsid w:val="002B1D60"/>
    <w:rsid w:val="002B1DE8"/>
    <w:rsid w:val="002B1FCF"/>
    <w:rsid w:val="002B2137"/>
    <w:rsid w:val="002B2B0F"/>
    <w:rsid w:val="002B2B13"/>
    <w:rsid w:val="002B2C97"/>
    <w:rsid w:val="002B3506"/>
    <w:rsid w:val="002B376F"/>
    <w:rsid w:val="002B3A4B"/>
    <w:rsid w:val="002B3F34"/>
    <w:rsid w:val="002B402D"/>
    <w:rsid w:val="002B4748"/>
    <w:rsid w:val="002B480F"/>
    <w:rsid w:val="002B4B2E"/>
    <w:rsid w:val="002B5053"/>
    <w:rsid w:val="002B511D"/>
    <w:rsid w:val="002B53A1"/>
    <w:rsid w:val="002B5412"/>
    <w:rsid w:val="002B686B"/>
    <w:rsid w:val="002B6BBC"/>
    <w:rsid w:val="002B709C"/>
    <w:rsid w:val="002B75A2"/>
    <w:rsid w:val="002B77A0"/>
    <w:rsid w:val="002B785F"/>
    <w:rsid w:val="002B7A35"/>
    <w:rsid w:val="002B7C1F"/>
    <w:rsid w:val="002C00F2"/>
    <w:rsid w:val="002C051E"/>
    <w:rsid w:val="002C0784"/>
    <w:rsid w:val="002C0AAD"/>
    <w:rsid w:val="002C0C5A"/>
    <w:rsid w:val="002C0EB2"/>
    <w:rsid w:val="002C1A63"/>
    <w:rsid w:val="002C1B2B"/>
    <w:rsid w:val="002C1F8B"/>
    <w:rsid w:val="002C2060"/>
    <w:rsid w:val="002C243A"/>
    <w:rsid w:val="002C2A19"/>
    <w:rsid w:val="002C3375"/>
    <w:rsid w:val="002C3420"/>
    <w:rsid w:val="002C3742"/>
    <w:rsid w:val="002C38FA"/>
    <w:rsid w:val="002C3DC5"/>
    <w:rsid w:val="002C4305"/>
    <w:rsid w:val="002C43B8"/>
    <w:rsid w:val="002C4543"/>
    <w:rsid w:val="002C4A4A"/>
    <w:rsid w:val="002C5385"/>
    <w:rsid w:val="002C5622"/>
    <w:rsid w:val="002C59D9"/>
    <w:rsid w:val="002C5BB9"/>
    <w:rsid w:val="002C5CC6"/>
    <w:rsid w:val="002C6069"/>
    <w:rsid w:val="002C6558"/>
    <w:rsid w:val="002C6AB3"/>
    <w:rsid w:val="002C6CBE"/>
    <w:rsid w:val="002C72A3"/>
    <w:rsid w:val="002C72E7"/>
    <w:rsid w:val="002C7412"/>
    <w:rsid w:val="002C776A"/>
    <w:rsid w:val="002C7870"/>
    <w:rsid w:val="002C78DF"/>
    <w:rsid w:val="002D0517"/>
    <w:rsid w:val="002D0B89"/>
    <w:rsid w:val="002D14A5"/>
    <w:rsid w:val="002D1505"/>
    <w:rsid w:val="002D1866"/>
    <w:rsid w:val="002D1AD2"/>
    <w:rsid w:val="002D1BDE"/>
    <w:rsid w:val="002D2D76"/>
    <w:rsid w:val="002D325E"/>
    <w:rsid w:val="002D3665"/>
    <w:rsid w:val="002D368D"/>
    <w:rsid w:val="002D388C"/>
    <w:rsid w:val="002D392A"/>
    <w:rsid w:val="002D3C3E"/>
    <w:rsid w:val="002D3D6D"/>
    <w:rsid w:val="002D418C"/>
    <w:rsid w:val="002D4466"/>
    <w:rsid w:val="002D44D5"/>
    <w:rsid w:val="002D46CC"/>
    <w:rsid w:val="002D46FC"/>
    <w:rsid w:val="002D54B0"/>
    <w:rsid w:val="002D5F2C"/>
    <w:rsid w:val="002D5F86"/>
    <w:rsid w:val="002D631E"/>
    <w:rsid w:val="002D70BB"/>
    <w:rsid w:val="002D7309"/>
    <w:rsid w:val="002D739F"/>
    <w:rsid w:val="002D7FFD"/>
    <w:rsid w:val="002E0592"/>
    <w:rsid w:val="002E06A8"/>
    <w:rsid w:val="002E0E55"/>
    <w:rsid w:val="002E1589"/>
    <w:rsid w:val="002E1C4B"/>
    <w:rsid w:val="002E21B4"/>
    <w:rsid w:val="002E2C92"/>
    <w:rsid w:val="002E2D7C"/>
    <w:rsid w:val="002E2EE9"/>
    <w:rsid w:val="002E3027"/>
    <w:rsid w:val="002E32E5"/>
    <w:rsid w:val="002E349B"/>
    <w:rsid w:val="002E3F36"/>
    <w:rsid w:val="002E43A0"/>
    <w:rsid w:val="002E482B"/>
    <w:rsid w:val="002E4903"/>
    <w:rsid w:val="002E4CF7"/>
    <w:rsid w:val="002E52C7"/>
    <w:rsid w:val="002E5669"/>
    <w:rsid w:val="002E5874"/>
    <w:rsid w:val="002E5B28"/>
    <w:rsid w:val="002E5F86"/>
    <w:rsid w:val="002E631C"/>
    <w:rsid w:val="002E678F"/>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34B"/>
    <w:rsid w:val="002F251B"/>
    <w:rsid w:val="002F281C"/>
    <w:rsid w:val="002F2845"/>
    <w:rsid w:val="002F290E"/>
    <w:rsid w:val="002F2F0C"/>
    <w:rsid w:val="002F316D"/>
    <w:rsid w:val="002F3D0E"/>
    <w:rsid w:val="002F3EF1"/>
    <w:rsid w:val="002F43DF"/>
    <w:rsid w:val="002F4418"/>
    <w:rsid w:val="002F45AE"/>
    <w:rsid w:val="002F45DC"/>
    <w:rsid w:val="002F46FC"/>
    <w:rsid w:val="002F585C"/>
    <w:rsid w:val="002F61AB"/>
    <w:rsid w:val="002F61D5"/>
    <w:rsid w:val="002F65DA"/>
    <w:rsid w:val="002F6A38"/>
    <w:rsid w:val="002F714D"/>
    <w:rsid w:val="002F77F9"/>
    <w:rsid w:val="002F79F9"/>
    <w:rsid w:val="00300142"/>
    <w:rsid w:val="00300428"/>
    <w:rsid w:val="00300534"/>
    <w:rsid w:val="00300A2F"/>
    <w:rsid w:val="00300A9B"/>
    <w:rsid w:val="00300ECF"/>
    <w:rsid w:val="00300FB4"/>
    <w:rsid w:val="00301524"/>
    <w:rsid w:val="003018CD"/>
    <w:rsid w:val="003020E7"/>
    <w:rsid w:val="00302218"/>
    <w:rsid w:val="00302421"/>
    <w:rsid w:val="00302523"/>
    <w:rsid w:val="0030265C"/>
    <w:rsid w:val="003029BD"/>
    <w:rsid w:val="0030323A"/>
    <w:rsid w:val="00303978"/>
    <w:rsid w:val="00303CAF"/>
    <w:rsid w:val="00303D18"/>
    <w:rsid w:val="00303D71"/>
    <w:rsid w:val="00303F2A"/>
    <w:rsid w:val="003040BA"/>
    <w:rsid w:val="0030430C"/>
    <w:rsid w:val="00304A05"/>
    <w:rsid w:val="00304ABA"/>
    <w:rsid w:val="00305072"/>
    <w:rsid w:val="00305188"/>
    <w:rsid w:val="00305482"/>
    <w:rsid w:val="00305AB5"/>
    <w:rsid w:val="00305BCE"/>
    <w:rsid w:val="00305D6C"/>
    <w:rsid w:val="00306F3C"/>
    <w:rsid w:val="00306FC7"/>
    <w:rsid w:val="00307522"/>
    <w:rsid w:val="003078AD"/>
    <w:rsid w:val="0030797D"/>
    <w:rsid w:val="00307A85"/>
    <w:rsid w:val="00307D7D"/>
    <w:rsid w:val="00307E97"/>
    <w:rsid w:val="00307FD0"/>
    <w:rsid w:val="0031018A"/>
    <w:rsid w:val="00310357"/>
    <w:rsid w:val="00310A52"/>
    <w:rsid w:val="00310A86"/>
    <w:rsid w:val="00310C53"/>
    <w:rsid w:val="003116E3"/>
    <w:rsid w:val="0031182B"/>
    <w:rsid w:val="00311B82"/>
    <w:rsid w:val="00311C8C"/>
    <w:rsid w:val="00311E19"/>
    <w:rsid w:val="00312685"/>
    <w:rsid w:val="003128B2"/>
    <w:rsid w:val="00312994"/>
    <w:rsid w:val="00312CD7"/>
    <w:rsid w:val="00312D3F"/>
    <w:rsid w:val="00312EBC"/>
    <w:rsid w:val="00312F82"/>
    <w:rsid w:val="00313278"/>
    <w:rsid w:val="003132AB"/>
    <w:rsid w:val="003132F0"/>
    <w:rsid w:val="00313589"/>
    <w:rsid w:val="003135B3"/>
    <w:rsid w:val="00313752"/>
    <w:rsid w:val="00313A78"/>
    <w:rsid w:val="00313B17"/>
    <w:rsid w:val="00313ED2"/>
    <w:rsid w:val="00313F1E"/>
    <w:rsid w:val="00313F47"/>
    <w:rsid w:val="00314227"/>
    <w:rsid w:val="0031447C"/>
    <w:rsid w:val="0031469F"/>
    <w:rsid w:val="00314A7A"/>
    <w:rsid w:val="00314F0A"/>
    <w:rsid w:val="00315048"/>
    <w:rsid w:val="00315151"/>
    <w:rsid w:val="00315399"/>
    <w:rsid w:val="003154DD"/>
    <w:rsid w:val="00315582"/>
    <w:rsid w:val="0031565D"/>
    <w:rsid w:val="00315C01"/>
    <w:rsid w:val="00315CB1"/>
    <w:rsid w:val="00316977"/>
    <w:rsid w:val="00316B6A"/>
    <w:rsid w:val="00316CCF"/>
    <w:rsid w:val="003173AE"/>
    <w:rsid w:val="00317505"/>
    <w:rsid w:val="003178B3"/>
    <w:rsid w:val="00317A00"/>
    <w:rsid w:val="0032001B"/>
    <w:rsid w:val="003202DD"/>
    <w:rsid w:val="00320382"/>
    <w:rsid w:val="00320A8E"/>
    <w:rsid w:val="00320B43"/>
    <w:rsid w:val="003212B8"/>
    <w:rsid w:val="003217B8"/>
    <w:rsid w:val="00322547"/>
    <w:rsid w:val="00322AB8"/>
    <w:rsid w:val="00322D82"/>
    <w:rsid w:val="00322EE5"/>
    <w:rsid w:val="00322F20"/>
    <w:rsid w:val="00322F85"/>
    <w:rsid w:val="003230D0"/>
    <w:rsid w:val="003234A3"/>
    <w:rsid w:val="0032356D"/>
    <w:rsid w:val="0032359E"/>
    <w:rsid w:val="003235D4"/>
    <w:rsid w:val="003237B8"/>
    <w:rsid w:val="00323907"/>
    <w:rsid w:val="003239E1"/>
    <w:rsid w:val="00323C96"/>
    <w:rsid w:val="00324608"/>
    <w:rsid w:val="0032507F"/>
    <w:rsid w:val="00325AB7"/>
    <w:rsid w:val="003260A6"/>
    <w:rsid w:val="00326129"/>
    <w:rsid w:val="00326139"/>
    <w:rsid w:val="003263AB"/>
    <w:rsid w:val="003263F6"/>
    <w:rsid w:val="0032648F"/>
    <w:rsid w:val="00326496"/>
    <w:rsid w:val="003266F1"/>
    <w:rsid w:val="00326D33"/>
    <w:rsid w:val="00326E17"/>
    <w:rsid w:val="00327238"/>
    <w:rsid w:val="00327F04"/>
    <w:rsid w:val="00330186"/>
    <w:rsid w:val="003301AD"/>
    <w:rsid w:val="00330435"/>
    <w:rsid w:val="0033075F"/>
    <w:rsid w:val="003309F5"/>
    <w:rsid w:val="00330BD5"/>
    <w:rsid w:val="00330F8C"/>
    <w:rsid w:val="003315CE"/>
    <w:rsid w:val="00331E83"/>
    <w:rsid w:val="00331F98"/>
    <w:rsid w:val="003320F6"/>
    <w:rsid w:val="00332474"/>
    <w:rsid w:val="00332530"/>
    <w:rsid w:val="0033289E"/>
    <w:rsid w:val="0033315D"/>
    <w:rsid w:val="003334DF"/>
    <w:rsid w:val="003339D7"/>
    <w:rsid w:val="00333B35"/>
    <w:rsid w:val="0033431A"/>
    <w:rsid w:val="003348D9"/>
    <w:rsid w:val="00334D3D"/>
    <w:rsid w:val="00334EB9"/>
    <w:rsid w:val="00335121"/>
    <w:rsid w:val="00335204"/>
    <w:rsid w:val="00335223"/>
    <w:rsid w:val="003357A1"/>
    <w:rsid w:val="00335827"/>
    <w:rsid w:val="00335AFE"/>
    <w:rsid w:val="00335C62"/>
    <w:rsid w:val="00335D98"/>
    <w:rsid w:val="0033613B"/>
    <w:rsid w:val="0033616B"/>
    <w:rsid w:val="00336406"/>
    <w:rsid w:val="00336601"/>
    <w:rsid w:val="00336D33"/>
    <w:rsid w:val="00336E10"/>
    <w:rsid w:val="00337560"/>
    <w:rsid w:val="003376BA"/>
    <w:rsid w:val="003377CA"/>
    <w:rsid w:val="00337CDA"/>
    <w:rsid w:val="00337E99"/>
    <w:rsid w:val="00337FC6"/>
    <w:rsid w:val="00340235"/>
    <w:rsid w:val="003404AD"/>
    <w:rsid w:val="00340554"/>
    <w:rsid w:val="00340A98"/>
    <w:rsid w:val="00340FCB"/>
    <w:rsid w:val="00341212"/>
    <w:rsid w:val="003412BA"/>
    <w:rsid w:val="00341395"/>
    <w:rsid w:val="00342554"/>
    <w:rsid w:val="003425C3"/>
    <w:rsid w:val="00342ABA"/>
    <w:rsid w:val="00342DAD"/>
    <w:rsid w:val="0034360B"/>
    <w:rsid w:val="00343B32"/>
    <w:rsid w:val="00344012"/>
    <w:rsid w:val="003440EE"/>
    <w:rsid w:val="0034419A"/>
    <w:rsid w:val="00344427"/>
    <w:rsid w:val="00344820"/>
    <w:rsid w:val="0034483D"/>
    <w:rsid w:val="00344DE1"/>
    <w:rsid w:val="00344E15"/>
    <w:rsid w:val="00345050"/>
    <w:rsid w:val="0034523F"/>
    <w:rsid w:val="0034575C"/>
    <w:rsid w:val="00345818"/>
    <w:rsid w:val="00345CD7"/>
    <w:rsid w:val="00345E81"/>
    <w:rsid w:val="00346471"/>
    <w:rsid w:val="00346915"/>
    <w:rsid w:val="00346B67"/>
    <w:rsid w:val="00347716"/>
    <w:rsid w:val="00347EE4"/>
    <w:rsid w:val="003509C5"/>
    <w:rsid w:val="00350D02"/>
    <w:rsid w:val="003513DA"/>
    <w:rsid w:val="0035196D"/>
    <w:rsid w:val="00351A01"/>
    <w:rsid w:val="00351ADE"/>
    <w:rsid w:val="00351B56"/>
    <w:rsid w:val="00351FBA"/>
    <w:rsid w:val="00352437"/>
    <w:rsid w:val="00352FD3"/>
    <w:rsid w:val="00353187"/>
    <w:rsid w:val="003531B5"/>
    <w:rsid w:val="00353402"/>
    <w:rsid w:val="00353516"/>
    <w:rsid w:val="003535A1"/>
    <w:rsid w:val="00353614"/>
    <w:rsid w:val="00353783"/>
    <w:rsid w:val="00353929"/>
    <w:rsid w:val="00353CF3"/>
    <w:rsid w:val="00354D22"/>
    <w:rsid w:val="00354D7B"/>
    <w:rsid w:val="00355171"/>
    <w:rsid w:val="00355AF6"/>
    <w:rsid w:val="0035625F"/>
    <w:rsid w:val="003564A4"/>
    <w:rsid w:val="00356548"/>
    <w:rsid w:val="003567AE"/>
    <w:rsid w:val="0035697B"/>
    <w:rsid w:val="00356F93"/>
    <w:rsid w:val="003575A7"/>
    <w:rsid w:val="00357846"/>
    <w:rsid w:val="00357A3C"/>
    <w:rsid w:val="00357B3F"/>
    <w:rsid w:val="00357FD5"/>
    <w:rsid w:val="00360112"/>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1F6"/>
    <w:rsid w:val="00362348"/>
    <w:rsid w:val="003623A8"/>
    <w:rsid w:val="00362843"/>
    <w:rsid w:val="003628A4"/>
    <w:rsid w:val="00362BEE"/>
    <w:rsid w:val="00362D13"/>
    <w:rsid w:val="00362D37"/>
    <w:rsid w:val="003634DD"/>
    <w:rsid w:val="00363940"/>
    <w:rsid w:val="00363A1E"/>
    <w:rsid w:val="00363C34"/>
    <w:rsid w:val="003640A0"/>
    <w:rsid w:val="00364173"/>
    <w:rsid w:val="003644EF"/>
    <w:rsid w:val="0036456A"/>
    <w:rsid w:val="00364646"/>
    <w:rsid w:val="00364815"/>
    <w:rsid w:val="003649DD"/>
    <w:rsid w:val="00364CC9"/>
    <w:rsid w:val="00365345"/>
    <w:rsid w:val="0036548D"/>
    <w:rsid w:val="003654AB"/>
    <w:rsid w:val="003654F8"/>
    <w:rsid w:val="003656A2"/>
    <w:rsid w:val="003668BA"/>
    <w:rsid w:val="00366ED5"/>
    <w:rsid w:val="00367244"/>
    <w:rsid w:val="00367D26"/>
    <w:rsid w:val="00367F51"/>
    <w:rsid w:val="00367F7F"/>
    <w:rsid w:val="0037021B"/>
    <w:rsid w:val="003705B4"/>
    <w:rsid w:val="003706EC"/>
    <w:rsid w:val="00370CB6"/>
    <w:rsid w:val="00370DAF"/>
    <w:rsid w:val="00371216"/>
    <w:rsid w:val="00371BD4"/>
    <w:rsid w:val="003721D7"/>
    <w:rsid w:val="003723D6"/>
    <w:rsid w:val="0037263D"/>
    <w:rsid w:val="00372723"/>
    <w:rsid w:val="00372794"/>
    <w:rsid w:val="00372EC0"/>
    <w:rsid w:val="00373037"/>
    <w:rsid w:val="003731A0"/>
    <w:rsid w:val="00373500"/>
    <w:rsid w:val="00373509"/>
    <w:rsid w:val="003738F4"/>
    <w:rsid w:val="00373A48"/>
    <w:rsid w:val="00373A7E"/>
    <w:rsid w:val="00373A84"/>
    <w:rsid w:val="00373D93"/>
    <w:rsid w:val="0037413C"/>
    <w:rsid w:val="0037432C"/>
    <w:rsid w:val="00374597"/>
    <w:rsid w:val="003746E1"/>
    <w:rsid w:val="00374F3E"/>
    <w:rsid w:val="00375009"/>
    <w:rsid w:val="00375050"/>
    <w:rsid w:val="00375092"/>
    <w:rsid w:val="0037515C"/>
    <w:rsid w:val="0037527A"/>
    <w:rsid w:val="003752B3"/>
    <w:rsid w:val="003752ED"/>
    <w:rsid w:val="003754D1"/>
    <w:rsid w:val="0037561D"/>
    <w:rsid w:val="00375961"/>
    <w:rsid w:val="00375CE8"/>
    <w:rsid w:val="00375E64"/>
    <w:rsid w:val="00376405"/>
    <w:rsid w:val="00376936"/>
    <w:rsid w:val="003770BC"/>
    <w:rsid w:val="00377139"/>
    <w:rsid w:val="003775BD"/>
    <w:rsid w:val="003777BD"/>
    <w:rsid w:val="00377969"/>
    <w:rsid w:val="00377A48"/>
    <w:rsid w:val="00377D4F"/>
    <w:rsid w:val="00377E38"/>
    <w:rsid w:val="0038089D"/>
    <w:rsid w:val="003808AE"/>
    <w:rsid w:val="00380A36"/>
    <w:rsid w:val="00380A8B"/>
    <w:rsid w:val="00380B59"/>
    <w:rsid w:val="00380B6F"/>
    <w:rsid w:val="00380BC4"/>
    <w:rsid w:val="003811B9"/>
    <w:rsid w:val="003812DC"/>
    <w:rsid w:val="003812E9"/>
    <w:rsid w:val="003812F9"/>
    <w:rsid w:val="003814BE"/>
    <w:rsid w:val="003816FE"/>
    <w:rsid w:val="0038190D"/>
    <w:rsid w:val="0038191D"/>
    <w:rsid w:val="00381CEC"/>
    <w:rsid w:val="00382029"/>
    <w:rsid w:val="003825DF"/>
    <w:rsid w:val="00382731"/>
    <w:rsid w:val="0038273F"/>
    <w:rsid w:val="00382782"/>
    <w:rsid w:val="00382C8A"/>
    <w:rsid w:val="00382ECD"/>
    <w:rsid w:val="0038301D"/>
    <w:rsid w:val="003830AC"/>
    <w:rsid w:val="0038317C"/>
    <w:rsid w:val="003831E5"/>
    <w:rsid w:val="003832AC"/>
    <w:rsid w:val="00383481"/>
    <w:rsid w:val="00383C5F"/>
    <w:rsid w:val="00384072"/>
    <w:rsid w:val="00384170"/>
    <w:rsid w:val="00384214"/>
    <w:rsid w:val="00384453"/>
    <w:rsid w:val="00384C6D"/>
    <w:rsid w:val="00384DC7"/>
    <w:rsid w:val="00385155"/>
    <w:rsid w:val="003852A3"/>
    <w:rsid w:val="00385332"/>
    <w:rsid w:val="0038539B"/>
    <w:rsid w:val="003854C2"/>
    <w:rsid w:val="003855E1"/>
    <w:rsid w:val="00385678"/>
    <w:rsid w:val="00385CBC"/>
    <w:rsid w:val="00385DD0"/>
    <w:rsid w:val="00386125"/>
    <w:rsid w:val="003861F8"/>
    <w:rsid w:val="00386307"/>
    <w:rsid w:val="003864D8"/>
    <w:rsid w:val="003864F0"/>
    <w:rsid w:val="00386B1C"/>
    <w:rsid w:val="00386F9D"/>
    <w:rsid w:val="003870CF"/>
    <w:rsid w:val="00387142"/>
    <w:rsid w:val="003871F3"/>
    <w:rsid w:val="0038757B"/>
    <w:rsid w:val="0038773F"/>
    <w:rsid w:val="0038788B"/>
    <w:rsid w:val="00387F1E"/>
    <w:rsid w:val="00390B38"/>
    <w:rsid w:val="00390D24"/>
    <w:rsid w:val="003911E9"/>
    <w:rsid w:val="003920C6"/>
    <w:rsid w:val="003922FB"/>
    <w:rsid w:val="00392905"/>
    <w:rsid w:val="00392D0A"/>
    <w:rsid w:val="00392E1E"/>
    <w:rsid w:val="00393248"/>
    <w:rsid w:val="00393621"/>
    <w:rsid w:val="003938D4"/>
    <w:rsid w:val="003946EE"/>
    <w:rsid w:val="00394CF8"/>
    <w:rsid w:val="00394FD4"/>
    <w:rsid w:val="00395101"/>
    <w:rsid w:val="00395115"/>
    <w:rsid w:val="00395165"/>
    <w:rsid w:val="0039516D"/>
    <w:rsid w:val="00395330"/>
    <w:rsid w:val="003953A2"/>
    <w:rsid w:val="00395405"/>
    <w:rsid w:val="003955C8"/>
    <w:rsid w:val="00395857"/>
    <w:rsid w:val="003963CD"/>
    <w:rsid w:val="00396B29"/>
    <w:rsid w:val="00397044"/>
    <w:rsid w:val="0039704D"/>
    <w:rsid w:val="00397109"/>
    <w:rsid w:val="00397872"/>
    <w:rsid w:val="00397D54"/>
    <w:rsid w:val="00397F90"/>
    <w:rsid w:val="003A0072"/>
    <w:rsid w:val="003A0441"/>
    <w:rsid w:val="003A05C9"/>
    <w:rsid w:val="003A0BDB"/>
    <w:rsid w:val="003A0C92"/>
    <w:rsid w:val="003A0CA2"/>
    <w:rsid w:val="003A0EED"/>
    <w:rsid w:val="003A1052"/>
    <w:rsid w:val="003A12EB"/>
    <w:rsid w:val="003A13C2"/>
    <w:rsid w:val="003A1590"/>
    <w:rsid w:val="003A190B"/>
    <w:rsid w:val="003A1AC5"/>
    <w:rsid w:val="003A1DEA"/>
    <w:rsid w:val="003A1F79"/>
    <w:rsid w:val="003A209A"/>
    <w:rsid w:val="003A2114"/>
    <w:rsid w:val="003A213C"/>
    <w:rsid w:val="003A2169"/>
    <w:rsid w:val="003A2463"/>
    <w:rsid w:val="003A2C7E"/>
    <w:rsid w:val="003A2D89"/>
    <w:rsid w:val="003A322A"/>
    <w:rsid w:val="003A349A"/>
    <w:rsid w:val="003A4155"/>
    <w:rsid w:val="003A4311"/>
    <w:rsid w:val="003A454A"/>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6DDF"/>
    <w:rsid w:val="003A7304"/>
    <w:rsid w:val="003A74F1"/>
    <w:rsid w:val="003A75AD"/>
    <w:rsid w:val="003A7A2C"/>
    <w:rsid w:val="003A7CC8"/>
    <w:rsid w:val="003A7E78"/>
    <w:rsid w:val="003B03D1"/>
    <w:rsid w:val="003B0735"/>
    <w:rsid w:val="003B0878"/>
    <w:rsid w:val="003B08D4"/>
    <w:rsid w:val="003B0BAB"/>
    <w:rsid w:val="003B0BDD"/>
    <w:rsid w:val="003B0E88"/>
    <w:rsid w:val="003B1155"/>
    <w:rsid w:val="003B1301"/>
    <w:rsid w:val="003B178E"/>
    <w:rsid w:val="003B1BC5"/>
    <w:rsid w:val="003B21C8"/>
    <w:rsid w:val="003B2432"/>
    <w:rsid w:val="003B2DAA"/>
    <w:rsid w:val="003B3407"/>
    <w:rsid w:val="003B35A7"/>
    <w:rsid w:val="003B364F"/>
    <w:rsid w:val="003B3A67"/>
    <w:rsid w:val="003B508D"/>
    <w:rsid w:val="003B5378"/>
    <w:rsid w:val="003B5A76"/>
    <w:rsid w:val="003B5BB3"/>
    <w:rsid w:val="003B5C48"/>
    <w:rsid w:val="003B5CFC"/>
    <w:rsid w:val="003B6062"/>
    <w:rsid w:val="003B66D7"/>
    <w:rsid w:val="003B6CFC"/>
    <w:rsid w:val="003B6F9A"/>
    <w:rsid w:val="003B734B"/>
    <w:rsid w:val="003B7560"/>
    <w:rsid w:val="003B75DA"/>
    <w:rsid w:val="003B7B85"/>
    <w:rsid w:val="003C014F"/>
    <w:rsid w:val="003C04D3"/>
    <w:rsid w:val="003C0B30"/>
    <w:rsid w:val="003C0BB3"/>
    <w:rsid w:val="003C0CAF"/>
    <w:rsid w:val="003C117A"/>
    <w:rsid w:val="003C12C5"/>
    <w:rsid w:val="003C14E4"/>
    <w:rsid w:val="003C22C2"/>
    <w:rsid w:val="003C22D1"/>
    <w:rsid w:val="003C23F5"/>
    <w:rsid w:val="003C26C9"/>
    <w:rsid w:val="003C3157"/>
    <w:rsid w:val="003C34FD"/>
    <w:rsid w:val="003C35B3"/>
    <w:rsid w:val="003C46FD"/>
    <w:rsid w:val="003C49F1"/>
    <w:rsid w:val="003C4C01"/>
    <w:rsid w:val="003C4F89"/>
    <w:rsid w:val="003C5302"/>
    <w:rsid w:val="003C54F4"/>
    <w:rsid w:val="003C55F8"/>
    <w:rsid w:val="003C5D4E"/>
    <w:rsid w:val="003C6268"/>
    <w:rsid w:val="003C67BC"/>
    <w:rsid w:val="003C67E3"/>
    <w:rsid w:val="003C68F5"/>
    <w:rsid w:val="003C6900"/>
    <w:rsid w:val="003C69EB"/>
    <w:rsid w:val="003C6A09"/>
    <w:rsid w:val="003C6D55"/>
    <w:rsid w:val="003C73EE"/>
    <w:rsid w:val="003C7467"/>
    <w:rsid w:val="003C7A78"/>
    <w:rsid w:val="003C7AA5"/>
    <w:rsid w:val="003C7C61"/>
    <w:rsid w:val="003D05D2"/>
    <w:rsid w:val="003D0D5F"/>
    <w:rsid w:val="003D1038"/>
    <w:rsid w:val="003D1152"/>
    <w:rsid w:val="003D1253"/>
    <w:rsid w:val="003D15EB"/>
    <w:rsid w:val="003D1927"/>
    <w:rsid w:val="003D1BC8"/>
    <w:rsid w:val="003D2485"/>
    <w:rsid w:val="003D3521"/>
    <w:rsid w:val="003D3817"/>
    <w:rsid w:val="003D3DF7"/>
    <w:rsid w:val="003D4086"/>
    <w:rsid w:val="003D4769"/>
    <w:rsid w:val="003D47E8"/>
    <w:rsid w:val="003D4950"/>
    <w:rsid w:val="003D4CF7"/>
    <w:rsid w:val="003D4F39"/>
    <w:rsid w:val="003D4F40"/>
    <w:rsid w:val="003D566C"/>
    <w:rsid w:val="003D5FD4"/>
    <w:rsid w:val="003D617D"/>
    <w:rsid w:val="003D663B"/>
    <w:rsid w:val="003D6ABC"/>
    <w:rsid w:val="003D6B73"/>
    <w:rsid w:val="003D712B"/>
    <w:rsid w:val="003D728A"/>
    <w:rsid w:val="003D7387"/>
    <w:rsid w:val="003D73AA"/>
    <w:rsid w:val="003D7AB0"/>
    <w:rsid w:val="003D7F9F"/>
    <w:rsid w:val="003E00BB"/>
    <w:rsid w:val="003E02EA"/>
    <w:rsid w:val="003E03D8"/>
    <w:rsid w:val="003E07BA"/>
    <w:rsid w:val="003E0A40"/>
    <w:rsid w:val="003E0DD9"/>
    <w:rsid w:val="003E1493"/>
    <w:rsid w:val="003E15A0"/>
    <w:rsid w:val="003E1DF8"/>
    <w:rsid w:val="003E2C62"/>
    <w:rsid w:val="003E2D05"/>
    <w:rsid w:val="003E3057"/>
    <w:rsid w:val="003E32BF"/>
    <w:rsid w:val="003E344A"/>
    <w:rsid w:val="003E3826"/>
    <w:rsid w:val="003E3A68"/>
    <w:rsid w:val="003E4657"/>
    <w:rsid w:val="003E478C"/>
    <w:rsid w:val="003E481A"/>
    <w:rsid w:val="003E4E88"/>
    <w:rsid w:val="003E4ECC"/>
    <w:rsid w:val="003E51C1"/>
    <w:rsid w:val="003E52A3"/>
    <w:rsid w:val="003E530B"/>
    <w:rsid w:val="003E5581"/>
    <w:rsid w:val="003E55F8"/>
    <w:rsid w:val="003E5629"/>
    <w:rsid w:val="003E5EB1"/>
    <w:rsid w:val="003E628E"/>
    <w:rsid w:val="003E640E"/>
    <w:rsid w:val="003E6CC8"/>
    <w:rsid w:val="003E6FD3"/>
    <w:rsid w:val="003E72EE"/>
    <w:rsid w:val="003E7659"/>
    <w:rsid w:val="003E76EE"/>
    <w:rsid w:val="003E7A87"/>
    <w:rsid w:val="003E7E6A"/>
    <w:rsid w:val="003F00A9"/>
    <w:rsid w:val="003F08F8"/>
    <w:rsid w:val="003F0A95"/>
    <w:rsid w:val="003F1130"/>
    <w:rsid w:val="003F1689"/>
    <w:rsid w:val="003F2140"/>
    <w:rsid w:val="003F2199"/>
    <w:rsid w:val="003F2346"/>
    <w:rsid w:val="003F247F"/>
    <w:rsid w:val="003F285A"/>
    <w:rsid w:val="003F2A74"/>
    <w:rsid w:val="003F2AB9"/>
    <w:rsid w:val="003F2B04"/>
    <w:rsid w:val="003F398D"/>
    <w:rsid w:val="003F3A36"/>
    <w:rsid w:val="003F3B32"/>
    <w:rsid w:val="003F3E66"/>
    <w:rsid w:val="003F3F52"/>
    <w:rsid w:val="003F450A"/>
    <w:rsid w:val="003F4643"/>
    <w:rsid w:val="003F48FB"/>
    <w:rsid w:val="003F5571"/>
    <w:rsid w:val="003F5ADA"/>
    <w:rsid w:val="003F5B00"/>
    <w:rsid w:val="003F693C"/>
    <w:rsid w:val="003F7287"/>
    <w:rsid w:val="003F7BE6"/>
    <w:rsid w:val="00400FC6"/>
    <w:rsid w:val="00400FFC"/>
    <w:rsid w:val="00401367"/>
    <w:rsid w:val="0040159E"/>
    <w:rsid w:val="00401687"/>
    <w:rsid w:val="00401EF0"/>
    <w:rsid w:val="00402112"/>
    <w:rsid w:val="00402560"/>
    <w:rsid w:val="00402E43"/>
    <w:rsid w:val="0040310A"/>
    <w:rsid w:val="0040324D"/>
    <w:rsid w:val="00403461"/>
    <w:rsid w:val="004035D1"/>
    <w:rsid w:val="00403AD6"/>
    <w:rsid w:val="00403F04"/>
    <w:rsid w:val="0040465B"/>
    <w:rsid w:val="00404804"/>
    <w:rsid w:val="00405133"/>
    <w:rsid w:val="0040518D"/>
    <w:rsid w:val="0040523F"/>
    <w:rsid w:val="00405620"/>
    <w:rsid w:val="00405871"/>
    <w:rsid w:val="004059A1"/>
    <w:rsid w:val="00405CCD"/>
    <w:rsid w:val="00405CFE"/>
    <w:rsid w:val="00405E9C"/>
    <w:rsid w:val="00405F87"/>
    <w:rsid w:val="00406352"/>
    <w:rsid w:val="00406ADA"/>
    <w:rsid w:val="00406AEB"/>
    <w:rsid w:val="00406B83"/>
    <w:rsid w:val="00406C57"/>
    <w:rsid w:val="00406F6D"/>
    <w:rsid w:val="0040741B"/>
    <w:rsid w:val="0040758E"/>
    <w:rsid w:val="004078D1"/>
    <w:rsid w:val="004102D1"/>
    <w:rsid w:val="0041072E"/>
    <w:rsid w:val="00410A56"/>
    <w:rsid w:val="00410C98"/>
    <w:rsid w:val="00411262"/>
    <w:rsid w:val="00411545"/>
    <w:rsid w:val="004117E2"/>
    <w:rsid w:val="0041186F"/>
    <w:rsid w:val="00411F57"/>
    <w:rsid w:val="004124FF"/>
    <w:rsid w:val="00412906"/>
    <w:rsid w:val="00412CB5"/>
    <w:rsid w:val="0041364A"/>
    <w:rsid w:val="00413812"/>
    <w:rsid w:val="004138D3"/>
    <w:rsid w:val="00413BE6"/>
    <w:rsid w:val="00413C6B"/>
    <w:rsid w:val="0041403C"/>
    <w:rsid w:val="00414230"/>
    <w:rsid w:val="004144F2"/>
    <w:rsid w:val="0041459B"/>
    <w:rsid w:val="004146B5"/>
    <w:rsid w:val="00414DB2"/>
    <w:rsid w:val="00414DBE"/>
    <w:rsid w:val="00414DC8"/>
    <w:rsid w:val="00415EAF"/>
    <w:rsid w:val="00416723"/>
    <w:rsid w:val="0041681B"/>
    <w:rsid w:val="004168F2"/>
    <w:rsid w:val="00416D1C"/>
    <w:rsid w:val="00416D26"/>
    <w:rsid w:val="00416F14"/>
    <w:rsid w:val="0041703D"/>
    <w:rsid w:val="00417067"/>
    <w:rsid w:val="00417203"/>
    <w:rsid w:val="00417228"/>
    <w:rsid w:val="00417250"/>
    <w:rsid w:val="00417734"/>
    <w:rsid w:val="00417FC3"/>
    <w:rsid w:val="004206AD"/>
    <w:rsid w:val="00420B0A"/>
    <w:rsid w:val="00420F3A"/>
    <w:rsid w:val="00421CB6"/>
    <w:rsid w:val="00421D34"/>
    <w:rsid w:val="00422005"/>
    <w:rsid w:val="0042203F"/>
    <w:rsid w:val="00422077"/>
    <w:rsid w:val="004221E6"/>
    <w:rsid w:val="0042232D"/>
    <w:rsid w:val="00422399"/>
    <w:rsid w:val="004224E0"/>
    <w:rsid w:val="00422981"/>
    <w:rsid w:val="00422994"/>
    <w:rsid w:val="00422FE3"/>
    <w:rsid w:val="00423204"/>
    <w:rsid w:val="0042387C"/>
    <w:rsid w:val="00423FE2"/>
    <w:rsid w:val="00424070"/>
    <w:rsid w:val="0042408C"/>
    <w:rsid w:val="00424E49"/>
    <w:rsid w:val="00425218"/>
    <w:rsid w:val="00425B8F"/>
    <w:rsid w:val="00425D71"/>
    <w:rsid w:val="00426093"/>
    <w:rsid w:val="00426109"/>
    <w:rsid w:val="0042627E"/>
    <w:rsid w:val="00426CC1"/>
    <w:rsid w:val="00426E5F"/>
    <w:rsid w:val="00426F0A"/>
    <w:rsid w:val="00426FCF"/>
    <w:rsid w:val="0042719A"/>
    <w:rsid w:val="0042777D"/>
    <w:rsid w:val="004279C0"/>
    <w:rsid w:val="00427AB6"/>
    <w:rsid w:val="00427BD9"/>
    <w:rsid w:val="004300ED"/>
    <w:rsid w:val="004301EA"/>
    <w:rsid w:val="0043041F"/>
    <w:rsid w:val="004304D0"/>
    <w:rsid w:val="004305D9"/>
    <w:rsid w:val="0043077E"/>
    <w:rsid w:val="00430C2E"/>
    <w:rsid w:val="00430C58"/>
    <w:rsid w:val="00430DA5"/>
    <w:rsid w:val="00431426"/>
    <w:rsid w:val="00431562"/>
    <w:rsid w:val="00431B0C"/>
    <w:rsid w:val="00431C3A"/>
    <w:rsid w:val="00431F2D"/>
    <w:rsid w:val="004324EB"/>
    <w:rsid w:val="004326D9"/>
    <w:rsid w:val="004328D4"/>
    <w:rsid w:val="00432D1D"/>
    <w:rsid w:val="00433251"/>
    <w:rsid w:val="0043339D"/>
    <w:rsid w:val="0043356A"/>
    <w:rsid w:val="00433B53"/>
    <w:rsid w:val="00433D46"/>
    <w:rsid w:val="00433F90"/>
    <w:rsid w:val="00434A71"/>
    <w:rsid w:val="00434A92"/>
    <w:rsid w:val="0043506F"/>
    <w:rsid w:val="0043517A"/>
    <w:rsid w:val="00435207"/>
    <w:rsid w:val="00435F83"/>
    <w:rsid w:val="00435FE0"/>
    <w:rsid w:val="0043601B"/>
    <w:rsid w:val="0043624E"/>
    <w:rsid w:val="00436296"/>
    <w:rsid w:val="004365C7"/>
    <w:rsid w:val="00436630"/>
    <w:rsid w:val="00436804"/>
    <w:rsid w:val="004368EA"/>
    <w:rsid w:val="00436C5B"/>
    <w:rsid w:val="00436F1A"/>
    <w:rsid w:val="00437159"/>
    <w:rsid w:val="00437361"/>
    <w:rsid w:val="00437433"/>
    <w:rsid w:val="0043743A"/>
    <w:rsid w:val="0043789C"/>
    <w:rsid w:val="00437AAE"/>
    <w:rsid w:val="00437B53"/>
    <w:rsid w:val="004404C0"/>
    <w:rsid w:val="0044092D"/>
    <w:rsid w:val="00440D4F"/>
    <w:rsid w:val="00440F2C"/>
    <w:rsid w:val="004410E2"/>
    <w:rsid w:val="0044154C"/>
    <w:rsid w:val="00441565"/>
    <w:rsid w:val="004419D7"/>
    <w:rsid w:val="00441B64"/>
    <w:rsid w:val="00441C75"/>
    <w:rsid w:val="004421DF"/>
    <w:rsid w:val="00442249"/>
    <w:rsid w:val="00442415"/>
    <w:rsid w:val="0044247E"/>
    <w:rsid w:val="004424C9"/>
    <w:rsid w:val="00442741"/>
    <w:rsid w:val="00442BC6"/>
    <w:rsid w:val="00442C26"/>
    <w:rsid w:val="00443270"/>
    <w:rsid w:val="004433A9"/>
    <w:rsid w:val="00443852"/>
    <w:rsid w:val="004438CF"/>
    <w:rsid w:val="00443958"/>
    <w:rsid w:val="004439FC"/>
    <w:rsid w:val="00443ACA"/>
    <w:rsid w:val="00443BB1"/>
    <w:rsid w:val="004445E5"/>
    <w:rsid w:val="0044494F"/>
    <w:rsid w:val="00444D05"/>
    <w:rsid w:val="00445015"/>
    <w:rsid w:val="004452DC"/>
    <w:rsid w:val="004452F6"/>
    <w:rsid w:val="00445537"/>
    <w:rsid w:val="00445917"/>
    <w:rsid w:val="00445DA4"/>
    <w:rsid w:val="0044626E"/>
    <w:rsid w:val="00446856"/>
    <w:rsid w:val="004468A4"/>
    <w:rsid w:val="00446C1B"/>
    <w:rsid w:val="00446F3F"/>
    <w:rsid w:val="004477CD"/>
    <w:rsid w:val="004501F6"/>
    <w:rsid w:val="004502D7"/>
    <w:rsid w:val="00450495"/>
    <w:rsid w:val="00450D86"/>
    <w:rsid w:val="00450DF7"/>
    <w:rsid w:val="00451357"/>
    <w:rsid w:val="0045165F"/>
    <w:rsid w:val="004518E2"/>
    <w:rsid w:val="00451968"/>
    <w:rsid w:val="0045263F"/>
    <w:rsid w:val="00452A98"/>
    <w:rsid w:val="00452BDA"/>
    <w:rsid w:val="00453174"/>
    <w:rsid w:val="0045333E"/>
    <w:rsid w:val="00453750"/>
    <w:rsid w:val="004537CF"/>
    <w:rsid w:val="004539FC"/>
    <w:rsid w:val="00453A54"/>
    <w:rsid w:val="00453AE2"/>
    <w:rsid w:val="00453D69"/>
    <w:rsid w:val="0045428B"/>
    <w:rsid w:val="00454577"/>
    <w:rsid w:val="0045461E"/>
    <w:rsid w:val="004546E5"/>
    <w:rsid w:val="00454D4A"/>
    <w:rsid w:val="00455105"/>
    <w:rsid w:val="004551A4"/>
    <w:rsid w:val="004551BC"/>
    <w:rsid w:val="00455371"/>
    <w:rsid w:val="004554B7"/>
    <w:rsid w:val="00455501"/>
    <w:rsid w:val="00455C94"/>
    <w:rsid w:val="004563D8"/>
    <w:rsid w:val="004566C4"/>
    <w:rsid w:val="00456792"/>
    <w:rsid w:val="00456A4F"/>
    <w:rsid w:val="00456D72"/>
    <w:rsid w:val="00456F48"/>
    <w:rsid w:val="004575AB"/>
    <w:rsid w:val="004575FB"/>
    <w:rsid w:val="0045762E"/>
    <w:rsid w:val="0045792D"/>
    <w:rsid w:val="00457BA3"/>
    <w:rsid w:val="00457BF2"/>
    <w:rsid w:val="004600F8"/>
    <w:rsid w:val="004609C6"/>
    <w:rsid w:val="00460B1A"/>
    <w:rsid w:val="00460B5A"/>
    <w:rsid w:val="00460C28"/>
    <w:rsid w:val="004610F2"/>
    <w:rsid w:val="004615EF"/>
    <w:rsid w:val="004616E2"/>
    <w:rsid w:val="00461753"/>
    <w:rsid w:val="00461831"/>
    <w:rsid w:val="00461A7C"/>
    <w:rsid w:val="00461BC2"/>
    <w:rsid w:val="004621A5"/>
    <w:rsid w:val="0046234D"/>
    <w:rsid w:val="004627EB"/>
    <w:rsid w:val="00462AF2"/>
    <w:rsid w:val="00462C24"/>
    <w:rsid w:val="00462EC7"/>
    <w:rsid w:val="004637B4"/>
    <w:rsid w:val="00463827"/>
    <w:rsid w:val="004638DA"/>
    <w:rsid w:val="00463963"/>
    <w:rsid w:val="00463BE3"/>
    <w:rsid w:val="00463BEF"/>
    <w:rsid w:val="00463E45"/>
    <w:rsid w:val="00464136"/>
    <w:rsid w:val="00464305"/>
    <w:rsid w:val="00464530"/>
    <w:rsid w:val="00464719"/>
    <w:rsid w:val="00464CC8"/>
    <w:rsid w:val="00464CF9"/>
    <w:rsid w:val="00464FA2"/>
    <w:rsid w:val="00465447"/>
    <w:rsid w:val="00465C06"/>
    <w:rsid w:val="00465E29"/>
    <w:rsid w:val="0046633C"/>
    <w:rsid w:val="00466E63"/>
    <w:rsid w:val="0046700B"/>
    <w:rsid w:val="00467515"/>
    <w:rsid w:val="0046759F"/>
    <w:rsid w:val="0047048A"/>
    <w:rsid w:val="00470D03"/>
    <w:rsid w:val="004710A1"/>
    <w:rsid w:val="00471917"/>
    <w:rsid w:val="00471A0B"/>
    <w:rsid w:val="00471E2D"/>
    <w:rsid w:val="00471F7A"/>
    <w:rsid w:val="00471FD5"/>
    <w:rsid w:val="004720F7"/>
    <w:rsid w:val="004726F9"/>
    <w:rsid w:val="00472D97"/>
    <w:rsid w:val="00473053"/>
    <w:rsid w:val="00473730"/>
    <w:rsid w:val="00473A01"/>
    <w:rsid w:val="00473A6D"/>
    <w:rsid w:val="00473C2E"/>
    <w:rsid w:val="00474EE8"/>
    <w:rsid w:val="00474EF4"/>
    <w:rsid w:val="004750F3"/>
    <w:rsid w:val="00475276"/>
    <w:rsid w:val="004753C5"/>
    <w:rsid w:val="004753E7"/>
    <w:rsid w:val="0047560F"/>
    <w:rsid w:val="00475A27"/>
    <w:rsid w:val="004762AB"/>
    <w:rsid w:val="00476482"/>
    <w:rsid w:val="00476842"/>
    <w:rsid w:val="00476B38"/>
    <w:rsid w:val="00476FF6"/>
    <w:rsid w:val="00477118"/>
    <w:rsid w:val="004772F0"/>
    <w:rsid w:val="0047765F"/>
    <w:rsid w:val="00477E83"/>
    <w:rsid w:val="00477FE3"/>
    <w:rsid w:val="004800BF"/>
    <w:rsid w:val="00480584"/>
    <w:rsid w:val="0048079D"/>
    <w:rsid w:val="004819F0"/>
    <w:rsid w:val="00481DC5"/>
    <w:rsid w:val="004825B2"/>
    <w:rsid w:val="0048292E"/>
    <w:rsid w:val="00482B81"/>
    <w:rsid w:val="00482E02"/>
    <w:rsid w:val="00482F1E"/>
    <w:rsid w:val="004832DC"/>
    <w:rsid w:val="00483459"/>
    <w:rsid w:val="00483577"/>
    <w:rsid w:val="004835E4"/>
    <w:rsid w:val="00484A89"/>
    <w:rsid w:val="00484FD7"/>
    <w:rsid w:val="004853E5"/>
    <w:rsid w:val="00486046"/>
    <w:rsid w:val="00486A9E"/>
    <w:rsid w:val="00487079"/>
    <w:rsid w:val="00487386"/>
    <w:rsid w:val="004875C4"/>
    <w:rsid w:val="00487ABA"/>
    <w:rsid w:val="00487BA4"/>
    <w:rsid w:val="00490111"/>
    <w:rsid w:val="004903E8"/>
    <w:rsid w:val="0049099D"/>
    <w:rsid w:val="00490C06"/>
    <w:rsid w:val="00490E04"/>
    <w:rsid w:val="004912CA"/>
    <w:rsid w:val="004913A8"/>
    <w:rsid w:val="004914DB"/>
    <w:rsid w:val="00491985"/>
    <w:rsid w:val="00491AC6"/>
    <w:rsid w:val="00491DB8"/>
    <w:rsid w:val="0049201C"/>
    <w:rsid w:val="004921C7"/>
    <w:rsid w:val="0049289A"/>
    <w:rsid w:val="00492C71"/>
    <w:rsid w:val="00492C79"/>
    <w:rsid w:val="00492FCE"/>
    <w:rsid w:val="004932C7"/>
    <w:rsid w:val="004933D5"/>
    <w:rsid w:val="004935A9"/>
    <w:rsid w:val="004937DD"/>
    <w:rsid w:val="0049385B"/>
    <w:rsid w:val="00493B57"/>
    <w:rsid w:val="00493EB7"/>
    <w:rsid w:val="00493EE2"/>
    <w:rsid w:val="0049405E"/>
    <w:rsid w:val="004943F8"/>
    <w:rsid w:val="00494655"/>
    <w:rsid w:val="00494AC5"/>
    <w:rsid w:val="00495118"/>
    <w:rsid w:val="00495917"/>
    <w:rsid w:val="004961F4"/>
    <w:rsid w:val="00496455"/>
    <w:rsid w:val="00496492"/>
    <w:rsid w:val="004965DB"/>
    <w:rsid w:val="00496A1F"/>
    <w:rsid w:val="00497076"/>
    <w:rsid w:val="00497481"/>
    <w:rsid w:val="0049780D"/>
    <w:rsid w:val="00497D63"/>
    <w:rsid w:val="004A00BC"/>
    <w:rsid w:val="004A0197"/>
    <w:rsid w:val="004A01A6"/>
    <w:rsid w:val="004A03D9"/>
    <w:rsid w:val="004A03FA"/>
    <w:rsid w:val="004A0652"/>
    <w:rsid w:val="004A066C"/>
    <w:rsid w:val="004A0D7F"/>
    <w:rsid w:val="004A0DF4"/>
    <w:rsid w:val="004A0EF9"/>
    <w:rsid w:val="004A1133"/>
    <w:rsid w:val="004A124F"/>
    <w:rsid w:val="004A13DE"/>
    <w:rsid w:val="004A17BC"/>
    <w:rsid w:val="004A1DE1"/>
    <w:rsid w:val="004A2334"/>
    <w:rsid w:val="004A2354"/>
    <w:rsid w:val="004A24A1"/>
    <w:rsid w:val="004A2C94"/>
    <w:rsid w:val="004A2CBF"/>
    <w:rsid w:val="004A2F6B"/>
    <w:rsid w:val="004A3117"/>
    <w:rsid w:val="004A3199"/>
    <w:rsid w:val="004A3755"/>
    <w:rsid w:val="004A4187"/>
    <w:rsid w:val="004A4313"/>
    <w:rsid w:val="004A4363"/>
    <w:rsid w:val="004A46C1"/>
    <w:rsid w:val="004A4813"/>
    <w:rsid w:val="004A48B2"/>
    <w:rsid w:val="004A4DA8"/>
    <w:rsid w:val="004A5900"/>
    <w:rsid w:val="004A62A0"/>
    <w:rsid w:val="004A68EB"/>
    <w:rsid w:val="004A6F98"/>
    <w:rsid w:val="004A7749"/>
    <w:rsid w:val="004A7CAB"/>
    <w:rsid w:val="004A7DC7"/>
    <w:rsid w:val="004B030C"/>
    <w:rsid w:val="004B03E6"/>
    <w:rsid w:val="004B0772"/>
    <w:rsid w:val="004B0E52"/>
    <w:rsid w:val="004B107F"/>
    <w:rsid w:val="004B1273"/>
    <w:rsid w:val="004B150C"/>
    <w:rsid w:val="004B183D"/>
    <w:rsid w:val="004B1C40"/>
    <w:rsid w:val="004B1F2B"/>
    <w:rsid w:val="004B2A85"/>
    <w:rsid w:val="004B2AD8"/>
    <w:rsid w:val="004B3166"/>
    <w:rsid w:val="004B33AB"/>
    <w:rsid w:val="004B3456"/>
    <w:rsid w:val="004B356F"/>
    <w:rsid w:val="004B3644"/>
    <w:rsid w:val="004B378F"/>
    <w:rsid w:val="004B393A"/>
    <w:rsid w:val="004B3D05"/>
    <w:rsid w:val="004B3D4E"/>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DA"/>
    <w:rsid w:val="004B7AE2"/>
    <w:rsid w:val="004B7B0D"/>
    <w:rsid w:val="004B7F10"/>
    <w:rsid w:val="004C0242"/>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422"/>
    <w:rsid w:val="004C3873"/>
    <w:rsid w:val="004C3944"/>
    <w:rsid w:val="004C3E32"/>
    <w:rsid w:val="004C4172"/>
    <w:rsid w:val="004C4563"/>
    <w:rsid w:val="004C472C"/>
    <w:rsid w:val="004C472F"/>
    <w:rsid w:val="004C4B5E"/>
    <w:rsid w:val="004C4BA3"/>
    <w:rsid w:val="004C4BCE"/>
    <w:rsid w:val="004C50A6"/>
    <w:rsid w:val="004C552B"/>
    <w:rsid w:val="004C56F7"/>
    <w:rsid w:val="004C5C5B"/>
    <w:rsid w:val="004C5C5C"/>
    <w:rsid w:val="004C5F7E"/>
    <w:rsid w:val="004C6021"/>
    <w:rsid w:val="004C6BF2"/>
    <w:rsid w:val="004C6CE9"/>
    <w:rsid w:val="004C71AC"/>
    <w:rsid w:val="004C71B6"/>
    <w:rsid w:val="004C76EA"/>
    <w:rsid w:val="004D0825"/>
    <w:rsid w:val="004D0C4E"/>
    <w:rsid w:val="004D0F41"/>
    <w:rsid w:val="004D10F0"/>
    <w:rsid w:val="004D11F7"/>
    <w:rsid w:val="004D1586"/>
    <w:rsid w:val="004D16C0"/>
    <w:rsid w:val="004D19BA"/>
    <w:rsid w:val="004D1A4E"/>
    <w:rsid w:val="004D1E5A"/>
    <w:rsid w:val="004D215F"/>
    <w:rsid w:val="004D27A6"/>
    <w:rsid w:val="004D28AE"/>
    <w:rsid w:val="004D29AA"/>
    <w:rsid w:val="004D29FA"/>
    <w:rsid w:val="004D2B38"/>
    <w:rsid w:val="004D2CD8"/>
    <w:rsid w:val="004D35CA"/>
    <w:rsid w:val="004D3B51"/>
    <w:rsid w:val="004D437D"/>
    <w:rsid w:val="004D4AD6"/>
    <w:rsid w:val="004D4C63"/>
    <w:rsid w:val="004D4CAD"/>
    <w:rsid w:val="004D4FD5"/>
    <w:rsid w:val="004D504E"/>
    <w:rsid w:val="004D53F2"/>
    <w:rsid w:val="004D5415"/>
    <w:rsid w:val="004D54A5"/>
    <w:rsid w:val="004D57BF"/>
    <w:rsid w:val="004D5C17"/>
    <w:rsid w:val="004D6538"/>
    <w:rsid w:val="004D661B"/>
    <w:rsid w:val="004D7B14"/>
    <w:rsid w:val="004D7B25"/>
    <w:rsid w:val="004D7DC7"/>
    <w:rsid w:val="004E01AE"/>
    <w:rsid w:val="004E05A5"/>
    <w:rsid w:val="004E065F"/>
    <w:rsid w:val="004E0C62"/>
    <w:rsid w:val="004E0D92"/>
    <w:rsid w:val="004E1737"/>
    <w:rsid w:val="004E181E"/>
    <w:rsid w:val="004E1855"/>
    <w:rsid w:val="004E22D5"/>
    <w:rsid w:val="004E2BFA"/>
    <w:rsid w:val="004E36E2"/>
    <w:rsid w:val="004E3C56"/>
    <w:rsid w:val="004E3FF2"/>
    <w:rsid w:val="004E5242"/>
    <w:rsid w:val="004E546A"/>
    <w:rsid w:val="004E5811"/>
    <w:rsid w:val="004E6043"/>
    <w:rsid w:val="004E6372"/>
    <w:rsid w:val="004E6547"/>
    <w:rsid w:val="004E6633"/>
    <w:rsid w:val="004E681F"/>
    <w:rsid w:val="004E6824"/>
    <w:rsid w:val="004E6C59"/>
    <w:rsid w:val="004E6DE1"/>
    <w:rsid w:val="004E7148"/>
    <w:rsid w:val="004E7242"/>
    <w:rsid w:val="004E758D"/>
    <w:rsid w:val="004E7678"/>
    <w:rsid w:val="004E76D6"/>
    <w:rsid w:val="004E77DD"/>
    <w:rsid w:val="004E7886"/>
    <w:rsid w:val="004E7AAF"/>
    <w:rsid w:val="004E7B1D"/>
    <w:rsid w:val="004F01A3"/>
    <w:rsid w:val="004F077B"/>
    <w:rsid w:val="004F0B77"/>
    <w:rsid w:val="004F0CC8"/>
    <w:rsid w:val="004F0D11"/>
    <w:rsid w:val="004F0D88"/>
    <w:rsid w:val="004F130D"/>
    <w:rsid w:val="004F13E0"/>
    <w:rsid w:val="004F1496"/>
    <w:rsid w:val="004F1717"/>
    <w:rsid w:val="004F1D01"/>
    <w:rsid w:val="004F1E2D"/>
    <w:rsid w:val="004F20E6"/>
    <w:rsid w:val="004F2123"/>
    <w:rsid w:val="004F2273"/>
    <w:rsid w:val="004F25DB"/>
    <w:rsid w:val="004F2904"/>
    <w:rsid w:val="004F29EA"/>
    <w:rsid w:val="004F2E2D"/>
    <w:rsid w:val="004F3359"/>
    <w:rsid w:val="004F3584"/>
    <w:rsid w:val="004F3742"/>
    <w:rsid w:val="004F3C10"/>
    <w:rsid w:val="004F3CC0"/>
    <w:rsid w:val="004F3FC8"/>
    <w:rsid w:val="004F4226"/>
    <w:rsid w:val="004F4ACB"/>
    <w:rsid w:val="004F4D2A"/>
    <w:rsid w:val="004F50B4"/>
    <w:rsid w:val="004F573C"/>
    <w:rsid w:val="004F5779"/>
    <w:rsid w:val="004F5793"/>
    <w:rsid w:val="004F594E"/>
    <w:rsid w:val="004F5B03"/>
    <w:rsid w:val="004F611D"/>
    <w:rsid w:val="004F656F"/>
    <w:rsid w:val="004F665B"/>
    <w:rsid w:val="004F677C"/>
    <w:rsid w:val="004F6FC4"/>
    <w:rsid w:val="004F6FF9"/>
    <w:rsid w:val="004F72A6"/>
    <w:rsid w:val="004F7666"/>
    <w:rsid w:val="004F77AF"/>
    <w:rsid w:val="004F7C2E"/>
    <w:rsid w:val="004F7D4D"/>
    <w:rsid w:val="004F7F2F"/>
    <w:rsid w:val="004F7FB4"/>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3D48"/>
    <w:rsid w:val="00503EBC"/>
    <w:rsid w:val="00504060"/>
    <w:rsid w:val="00504360"/>
    <w:rsid w:val="005045A1"/>
    <w:rsid w:val="00504EF0"/>
    <w:rsid w:val="00504FEF"/>
    <w:rsid w:val="00505CCD"/>
    <w:rsid w:val="00505DA9"/>
    <w:rsid w:val="00505DE1"/>
    <w:rsid w:val="00505E6E"/>
    <w:rsid w:val="005061F3"/>
    <w:rsid w:val="005069D8"/>
    <w:rsid w:val="00506A78"/>
    <w:rsid w:val="00506C7D"/>
    <w:rsid w:val="00506E3C"/>
    <w:rsid w:val="005074F1"/>
    <w:rsid w:val="005075BA"/>
    <w:rsid w:val="00507C88"/>
    <w:rsid w:val="005101DB"/>
    <w:rsid w:val="00510575"/>
    <w:rsid w:val="00510948"/>
    <w:rsid w:val="00510A35"/>
    <w:rsid w:val="005111EC"/>
    <w:rsid w:val="005113D4"/>
    <w:rsid w:val="0051147C"/>
    <w:rsid w:val="0051153C"/>
    <w:rsid w:val="0051167F"/>
    <w:rsid w:val="00511C47"/>
    <w:rsid w:val="00511FB7"/>
    <w:rsid w:val="00511FFE"/>
    <w:rsid w:val="00512D11"/>
    <w:rsid w:val="00512F1D"/>
    <w:rsid w:val="00512FA2"/>
    <w:rsid w:val="00512FEE"/>
    <w:rsid w:val="005132AA"/>
    <w:rsid w:val="0051363A"/>
    <w:rsid w:val="00513892"/>
    <w:rsid w:val="00513D37"/>
    <w:rsid w:val="00513DBC"/>
    <w:rsid w:val="00513F90"/>
    <w:rsid w:val="0051439D"/>
    <w:rsid w:val="00514664"/>
    <w:rsid w:val="00514A7B"/>
    <w:rsid w:val="00514FBA"/>
    <w:rsid w:val="0051544B"/>
    <w:rsid w:val="00515519"/>
    <w:rsid w:val="00515630"/>
    <w:rsid w:val="00515646"/>
    <w:rsid w:val="00515AA5"/>
    <w:rsid w:val="00515D51"/>
    <w:rsid w:val="005162A6"/>
    <w:rsid w:val="0051668F"/>
    <w:rsid w:val="005166EE"/>
    <w:rsid w:val="00517571"/>
    <w:rsid w:val="00517687"/>
    <w:rsid w:val="005178AE"/>
    <w:rsid w:val="00517CBA"/>
    <w:rsid w:val="00517E16"/>
    <w:rsid w:val="005206C1"/>
    <w:rsid w:val="00520A84"/>
    <w:rsid w:val="00521269"/>
    <w:rsid w:val="0052139F"/>
    <w:rsid w:val="00521442"/>
    <w:rsid w:val="00521997"/>
    <w:rsid w:val="00521D6D"/>
    <w:rsid w:val="00521D87"/>
    <w:rsid w:val="005221B8"/>
    <w:rsid w:val="00522680"/>
    <w:rsid w:val="005227C3"/>
    <w:rsid w:val="005228B1"/>
    <w:rsid w:val="00522CB7"/>
    <w:rsid w:val="005230F3"/>
    <w:rsid w:val="00523400"/>
    <w:rsid w:val="00523453"/>
    <w:rsid w:val="00523758"/>
    <w:rsid w:val="005237AF"/>
    <w:rsid w:val="00523954"/>
    <w:rsid w:val="005239A5"/>
    <w:rsid w:val="00523ECD"/>
    <w:rsid w:val="00524397"/>
    <w:rsid w:val="005244CC"/>
    <w:rsid w:val="00524646"/>
    <w:rsid w:val="00524852"/>
    <w:rsid w:val="005249A2"/>
    <w:rsid w:val="00524B6F"/>
    <w:rsid w:val="005254B5"/>
    <w:rsid w:val="00525765"/>
    <w:rsid w:val="00525945"/>
    <w:rsid w:val="00525AC3"/>
    <w:rsid w:val="00525C10"/>
    <w:rsid w:val="00526B3A"/>
    <w:rsid w:val="00526FFE"/>
    <w:rsid w:val="0052708F"/>
    <w:rsid w:val="005270BF"/>
    <w:rsid w:val="005271DB"/>
    <w:rsid w:val="00527A38"/>
    <w:rsid w:val="00527F8F"/>
    <w:rsid w:val="005304CB"/>
    <w:rsid w:val="00530D34"/>
    <w:rsid w:val="00531508"/>
    <w:rsid w:val="0053197B"/>
    <w:rsid w:val="00531A84"/>
    <w:rsid w:val="00531C94"/>
    <w:rsid w:val="00531F23"/>
    <w:rsid w:val="005321DF"/>
    <w:rsid w:val="00532367"/>
    <w:rsid w:val="00532818"/>
    <w:rsid w:val="005338C4"/>
    <w:rsid w:val="00533FE5"/>
    <w:rsid w:val="00534239"/>
    <w:rsid w:val="005345D8"/>
    <w:rsid w:val="005349B4"/>
    <w:rsid w:val="005349D6"/>
    <w:rsid w:val="005349F6"/>
    <w:rsid w:val="00534A63"/>
    <w:rsid w:val="00534CF9"/>
    <w:rsid w:val="00535437"/>
    <w:rsid w:val="005354B8"/>
    <w:rsid w:val="005357C7"/>
    <w:rsid w:val="005359D7"/>
    <w:rsid w:val="00535AA5"/>
    <w:rsid w:val="00535E1C"/>
    <w:rsid w:val="00536616"/>
    <w:rsid w:val="00536914"/>
    <w:rsid w:val="00536EE0"/>
    <w:rsid w:val="00537125"/>
    <w:rsid w:val="0053727B"/>
    <w:rsid w:val="00537494"/>
    <w:rsid w:val="005377E0"/>
    <w:rsid w:val="0053795B"/>
    <w:rsid w:val="005379EC"/>
    <w:rsid w:val="00537B3C"/>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1E62"/>
    <w:rsid w:val="00541ED9"/>
    <w:rsid w:val="005425F9"/>
    <w:rsid w:val="00542E96"/>
    <w:rsid w:val="005430F9"/>
    <w:rsid w:val="00543741"/>
    <w:rsid w:val="00543785"/>
    <w:rsid w:val="0054384A"/>
    <w:rsid w:val="00543BDA"/>
    <w:rsid w:val="00543D62"/>
    <w:rsid w:val="0054409E"/>
    <w:rsid w:val="00544584"/>
    <w:rsid w:val="0054482D"/>
    <w:rsid w:val="00544AE8"/>
    <w:rsid w:val="00544C8D"/>
    <w:rsid w:val="00544CD3"/>
    <w:rsid w:val="00544EBA"/>
    <w:rsid w:val="005450D1"/>
    <w:rsid w:val="00545175"/>
    <w:rsid w:val="005455AC"/>
    <w:rsid w:val="00545614"/>
    <w:rsid w:val="00546459"/>
    <w:rsid w:val="00546699"/>
    <w:rsid w:val="00546A70"/>
    <w:rsid w:val="00546E18"/>
    <w:rsid w:val="00546EB3"/>
    <w:rsid w:val="00547060"/>
    <w:rsid w:val="00547224"/>
    <w:rsid w:val="00547874"/>
    <w:rsid w:val="005502DC"/>
    <w:rsid w:val="0055049C"/>
    <w:rsid w:val="00550B17"/>
    <w:rsid w:val="00550B24"/>
    <w:rsid w:val="00550CAF"/>
    <w:rsid w:val="005514C9"/>
    <w:rsid w:val="005516C9"/>
    <w:rsid w:val="00551928"/>
    <w:rsid w:val="005521AB"/>
    <w:rsid w:val="005522EE"/>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A5B"/>
    <w:rsid w:val="00555D75"/>
    <w:rsid w:val="00556494"/>
    <w:rsid w:val="005568E0"/>
    <w:rsid w:val="0055691D"/>
    <w:rsid w:val="00556C2E"/>
    <w:rsid w:val="00556D79"/>
    <w:rsid w:val="00556E5F"/>
    <w:rsid w:val="0055711A"/>
    <w:rsid w:val="005574F0"/>
    <w:rsid w:val="005575CD"/>
    <w:rsid w:val="00557DBC"/>
    <w:rsid w:val="00557E7C"/>
    <w:rsid w:val="00560263"/>
    <w:rsid w:val="00560570"/>
    <w:rsid w:val="00560669"/>
    <w:rsid w:val="005606FD"/>
    <w:rsid w:val="00560946"/>
    <w:rsid w:val="00560C3D"/>
    <w:rsid w:val="00561084"/>
    <w:rsid w:val="00561373"/>
    <w:rsid w:val="005615EB"/>
    <w:rsid w:val="005619F2"/>
    <w:rsid w:val="00561A59"/>
    <w:rsid w:val="00561CDA"/>
    <w:rsid w:val="00561ED1"/>
    <w:rsid w:val="00562A66"/>
    <w:rsid w:val="00562C03"/>
    <w:rsid w:val="00562EB9"/>
    <w:rsid w:val="005636F0"/>
    <w:rsid w:val="00563759"/>
    <w:rsid w:val="00563D96"/>
    <w:rsid w:val="00563D9C"/>
    <w:rsid w:val="00563F1D"/>
    <w:rsid w:val="005648CF"/>
    <w:rsid w:val="005649CA"/>
    <w:rsid w:val="00565916"/>
    <w:rsid w:val="00565E1D"/>
    <w:rsid w:val="00565E62"/>
    <w:rsid w:val="00566092"/>
    <w:rsid w:val="005664BF"/>
    <w:rsid w:val="005666C9"/>
    <w:rsid w:val="00566A29"/>
    <w:rsid w:val="00566E3F"/>
    <w:rsid w:val="00566FC3"/>
    <w:rsid w:val="0056753C"/>
    <w:rsid w:val="00567A81"/>
    <w:rsid w:val="005700CD"/>
    <w:rsid w:val="00570B24"/>
    <w:rsid w:val="00570E24"/>
    <w:rsid w:val="00570E47"/>
    <w:rsid w:val="00570F1C"/>
    <w:rsid w:val="005713EA"/>
    <w:rsid w:val="0057140E"/>
    <w:rsid w:val="0057149C"/>
    <w:rsid w:val="005718E8"/>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1CF"/>
    <w:rsid w:val="0057558D"/>
    <w:rsid w:val="00575A52"/>
    <w:rsid w:val="00575CFD"/>
    <w:rsid w:val="00575D2D"/>
    <w:rsid w:val="005761FB"/>
    <w:rsid w:val="005767D8"/>
    <w:rsid w:val="00576F76"/>
    <w:rsid w:val="00577014"/>
    <w:rsid w:val="0057777C"/>
    <w:rsid w:val="005777FC"/>
    <w:rsid w:val="00577B07"/>
    <w:rsid w:val="00577B63"/>
    <w:rsid w:val="005800F2"/>
    <w:rsid w:val="005806F1"/>
    <w:rsid w:val="00580820"/>
    <w:rsid w:val="00580AFD"/>
    <w:rsid w:val="00580EFF"/>
    <w:rsid w:val="0058101F"/>
    <w:rsid w:val="0058191C"/>
    <w:rsid w:val="00581A30"/>
    <w:rsid w:val="005820B6"/>
    <w:rsid w:val="0058229E"/>
    <w:rsid w:val="005828EE"/>
    <w:rsid w:val="00582ADB"/>
    <w:rsid w:val="00582B72"/>
    <w:rsid w:val="005830F8"/>
    <w:rsid w:val="0058342A"/>
    <w:rsid w:val="00583736"/>
    <w:rsid w:val="00583B23"/>
    <w:rsid w:val="00583E34"/>
    <w:rsid w:val="00583F80"/>
    <w:rsid w:val="00584313"/>
    <w:rsid w:val="00584A61"/>
    <w:rsid w:val="00584AB1"/>
    <w:rsid w:val="00585707"/>
    <w:rsid w:val="00585988"/>
    <w:rsid w:val="00585E78"/>
    <w:rsid w:val="00586098"/>
    <w:rsid w:val="00586233"/>
    <w:rsid w:val="005863CB"/>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BC9"/>
    <w:rsid w:val="00590E7C"/>
    <w:rsid w:val="00591303"/>
    <w:rsid w:val="00591A85"/>
    <w:rsid w:val="00591C01"/>
    <w:rsid w:val="0059213D"/>
    <w:rsid w:val="00592416"/>
    <w:rsid w:val="00592868"/>
    <w:rsid w:val="00592940"/>
    <w:rsid w:val="00592A1E"/>
    <w:rsid w:val="00592C26"/>
    <w:rsid w:val="00592CB1"/>
    <w:rsid w:val="00593A7E"/>
    <w:rsid w:val="00593AF9"/>
    <w:rsid w:val="00594396"/>
    <w:rsid w:val="0059439E"/>
    <w:rsid w:val="0059463B"/>
    <w:rsid w:val="00594981"/>
    <w:rsid w:val="00594B07"/>
    <w:rsid w:val="00594C15"/>
    <w:rsid w:val="00594D65"/>
    <w:rsid w:val="005951B3"/>
    <w:rsid w:val="00595618"/>
    <w:rsid w:val="005959E2"/>
    <w:rsid w:val="00595C4F"/>
    <w:rsid w:val="00596047"/>
    <w:rsid w:val="005960C9"/>
    <w:rsid w:val="005962F8"/>
    <w:rsid w:val="00596956"/>
    <w:rsid w:val="00596AB8"/>
    <w:rsid w:val="00596D40"/>
    <w:rsid w:val="005970DC"/>
    <w:rsid w:val="00597266"/>
    <w:rsid w:val="00597280"/>
    <w:rsid w:val="00597599"/>
    <w:rsid w:val="005978C9"/>
    <w:rsid w:val="00597FBB"/>
    <w:rsid w:val="00597FE9"/>
    <w:rsid w:val="005A024A"/>
    <w:rsid w:val="005A0324"/>
    <w:rsid w:val="005A04BE"/>
    <w:rsid w:val="005A06B1"/>
    <w:rsid w:val="005A06EC"/>
    <w:rsid w:val="005A06F7"/>
    <w:rsid w:val="005A0735"/>
    <w:rsid w:val="005A077D"/>
    <w:rsid w:val="005A0CE1"/>
    <w:rsid w:val="005A0EF1"/>
    <w:rsid w:val="005A0F7F"/>
    <w:rsid w:val="005A13E7"/>
    <w:rsid w:val="005A143C"/>
    <w:rsid w:val="005A18B4"/>
    <w:rsid w:val="005A1A56"/>
    <w:rsid w:val="005A1C8E"/>
    <w:rsid w:val="005A1E71"/>
    <w:rsid w:val="005A2097"/>
    <w:rsid w:val="005A23F7"/>
    <w:rsid w:val="005A2A95"/>
    <w:rsid w:val="005A2B02"/>
    <w:rsid w:val="005A2C06"/>
    <w:rsid w:val="005A337F"/>
    <w:rsid w:val="005A3BD2"/>
    <w:rsid w:val="005A404F"/>
    <w:rsid w:val="005A444D"/>
    <w:rsid w:val="005A4AAA"/>
    <w:rsid w:val="005A4C3E"/>
    <w:rsid w:val="005A581E"/>
    <w:rsid w:val="005A5AF0"/>
    <w:rsid w:val="005A5B91"/>
    <w:rsid w:val="005A5FE1"/>
    <w:rsid w:val="005A61B9"/>
    <w:rsid w:val="005A645D"/>
    <w:rsid w:val="005A677E"/>
    <w:rsid w:val="005A697C"/>
    <w:rsid w:val="005A7091"/>
    <w:rsid w:val="005A70EE"/>
    <w:rsid w:val="005A7421"/>
    <w:rsid w:val="005A7C6E"/>
    <w:rsid w:val="005B002B"/>
    <w:rsid w:val="005B083D"/>
    <w:rsid w:val="005B0C78"/>
    <w:rsid w:val="005B11B7"/>
    <w:rsid w:val="005B13BD"/>
    <w:rsid w:val="005B176E"/>
    <w:rsid w:val="005B18BF"/>
    <w:rsid w:val="005B1B70"/>
    <w:rsid w:val="005B235D"/>
    <w:rsid w:val="005B2515"/>
    <w:rsid w:val="005B28CF"/>
    <w:rsid w:val="005B2A14"/>
    <w:rsid w:val="005B2C24"/>
    <w:rsid w:val="005B2D34"/>
    <w:rsid w:val="005B2EF2"/>
    <w:rsid w:val="005B3146"/>
    <w:rsid w:val="005B31C4"/>
    <w:rsid w:val="005B325E"/>
    <w:rsid w:val="005B3370"/>
    <w:rsid w:val="005B3490"/>
    <w:rsid w:val="005B3B82"/>
    <w:rsid w:val="005B3BE8"/>
    <w:rsid w:val="005B3C78"/>
    <w:rsid w:val="005B3E1E"/>
    <w:rsid w:val="005B406E"/>
    <w:rsid w:val="005B4568"/>
    <w:rsid w:val="005B46CB"/>
    <w:rsid w:val="005B4B7F"/>
    <w:rsid w:val="005B5008"/>
    <w:rsid w:val="005B51B8"/>
    <w:rsid w:val="005B549A"/>
    <w:rsid w:val="005B6099"/>
    <w:rsid w:val="005B60AA"/>
    <w:rsid w:val="005B694D"/>
    <w:rsid w:val="005B6C62"/>
    <w:rsid w:val="005B6DD2"/>
    <w:rsid w:val="005B72F2"/>
    <w:rsid w:val="005B776C"/>
    <w:rsid w:val="005B77A0"/>
    <w:rsid w:val="005B7BD7"/>
    <w:rsid w:val="005B7D2C"/>
    <w:rsid w:val="005B7D59"/>
    <w:rsid w:val="005B7EE3"/>
    <w:rsid w:val="005B7F18"/>
    <w:rsid w:val="005C0023"/>
    <w:rsid w:val="005C0488"/>
    <w:rsid w:val="005C0E08"/>
    <w:rsid w:val="005C1C73"/>
    <w:rsid w:val="005C1E38"/>
    <w:rsid w:val="005C2767"/>
    <w:rsid w:val="005C2938"/>
    <w:rsid w:val="005C3246"/>
    <w:rsid w:val="005C33A2"/>
    <w:rsid w:val="005C343E"/>
    <w:rsid w:val="005C384E"/>
    <w:rsid w:val="005C3C17"/>
    <w:rsid w:val="005C3DFA"/>
    <w:rsid w:val="005C4013"/>
    <w:rsid w:val="005C4540"/>
    <w:rsid w:val="005C4660"/>
    <w:rsid w:val="005C4C4E"/>
    <w:rsid w:val="005C519E"/>
    <w:rsid w:val="005C53A5"/>
    <w:rsid w:val="005C5592"/>
    <w:rsid w:val="005C569F"/>
    <w:rsid w:val="005C58BD"/>
    <w:rsid w:val="005C5AB3"/>
    <w:rsid w:val="005C5CB7"/>
    <w:rsid w:val="005C5F06"/>
    <w:rsid w:val="005C63ED"/>
    <w:rsid w:val="005C6450"/>
    <w:rsid w:val="005C64D2"/>
    <w:rsid w:val="005C665E"/>
    <w:rsid w:val="005C6679"/>
    <w:rsid w:val="005C6AB4"/>
    <w:rsid w:val="005C6B8D"/>
    <w:rsid w:val="005C6E25"/>
    <w:rsid w:val="005C7563"/>
    <w:rsid w:val="005C7763"/>
    <w:rsid w:val="005C7A22"/>
    <w:rsid w:val="005C7BF3"/>
    <w:rsid w:val="005C7CB4"/>
    <w:rsid w:val="005C7DB9"/>
    <w:rsid w:val="005D0959"/>
    <w:rsid w:val="005D0987"/>
    <w:rsid w:val="005D0CD0"/>
    <w:rsid w:val="005D0E33"/>
    <w:rsid w:val="005D1D8E"/>
    <w:rsid w:val="005D1FAE"/>
    <w:rsid w:val="005D1FF0"/>
    <w:rsid w:val="005D2365"/>
    <w:rsid w:val="005D2569"/>
    <w:rsid w:val="005D2900"/>
    <w:rsid w:val="005D2B88"/>
    <w:rsid w:val="005D2C43"/>
    <w:rsid w:val="005D2CE0"/>
    <w:rsid w:val="005D2D79"/>
    <w:rsid w:val="005D2D7A"/>
    <w:rsid w:val="005D3398"/>
    <w:rsid w:val="005D364E"/>
    <w:rsid w:val="005D377E"/>
    <w:rsid w:val="005D3ACB"/>
    <w:rsid w:val="005D3B22"/>
    <w:rsid w:val="005D3B95"/>
    <w:rsid w:val="005D3CA1"/>
    <w:rsid w:val="005D3DA6"/>
    <w:rsid w:val="005D3FBC"/>
    <w:rsid w:val="005D40C0"/>
    <w:rsid w:val="005D40D2"/>
    <w:rsid w:val="005D449A"/>
    <w:rsid w:val="005D4811"/>
    <w:rsid w:val="005D499B"/>
    <w:rsid w:val="005D4E51"/>
    <w:rsid w:val="005D529E"/>
    <w:rsid w:val="005D571B"/>
    <w:rsid w:val="005D5EE9"/>
    <w:rsid w:val="005D6492"/>
    <w:rsid w:val="005D64A0"/>
    <w:rsid w:val="005D65E0"/>
    <w:rsid w:val="005D66A4"/>
    <w:rsid w:val="005D6B25"/>
    <w:rsid w:val="005D6F58"/>
    <w:rsid w:val="005D7189"/>
    <w:rsid w:val="005D7242"/>
    <w:rsid w:val="005D7731"/>
    <w:rsid w:val="005D782A"/>
    <w:rsid w:val="005E0755"/>
    <w:rsid w:val="005E0F1F"/>
    <w:rsid w:val="005E0F43"/>
    <w:rsid w:val="005E135B"/>
    <w:rsid w:val="005E140A"/>
    <w:rsid w:val="005E1BB1"/>
    <w:rsid w:val="005E1F24"/>
    <w:rsid w:val="005E205B"/>
    <w:rsid w:val="005E293D"/>
    <w:rsid w:val="005E2E3C"/>
    <w:rsid w:val="005E3716"/>
    <w:rsid w:val="005E3E46"/>
    <w:rsid w:val="005E3FF5"/>
    <w:rsid w:val="005E4128"/>
    <w:rsid w:val="005E4215"/>
    <w:rsid w:val="005E44FB"/>
    <w:rsid w:val="005E4625"/>
    <w:rsid w:val="005E48A5"/>
    <w:rsid w:val="005E4BD6"/>
    <w:rsid w:val="005E4C42"/>
    <w:rsid w:val="005E4FA2"/>
    <w:rsid w:val="005E5576"/>
    <w:rsid w:val="005E58CC"/>
    <w:rsid w:val="005E5A00"/>
    <w:rsid w:val="005E6242"/>
    <w:rsid w:val="005E677D"/>
    <w:rsid w:val="005E7240"/>
    <w:rsid w:val="005E72A2"/>
    <w:rsid w:val="005E736A"/>
    <w:rsid w:val="005E7564"/>
    <w:rsid w:val="005E78A8"/>
    <w:rsid w:val="005E7BB1"/>
    <w:rsid w:val="005E7C1C"/>
    <w:rsid w:val="005E7D21"/>
    <w:rsid w:val="005F026E"/>
    <w:rsid w:val="005F028F"/>
    <w:rsid w:val="005F0340"/>
    <w:rsid w:val="005F054A"/>
    <w:rsid w:val="005F0696"/>
    <w:rsid w:val="005F0CE3"/>
    <w:rsid w:val="005F0DA9"/>
    <w:rsid w:val="005F0F47"/>
    <w:rsid w:val="005F13F8"/>
    <w:rsid w:val="005F1632"/>
    <w:rsid w:val="005F199C"/>
    <w:rsid w:val="005F2709"/>
    <w:rsid w:val="005F2B52"/>
    <w:rsid w:val="005F2D74"/>
    <w:rsid w:val="005F3095"/>
    <w:rsid w:val="005F3AEE"/>
    <w:rsid w:val="005F465C"/>
    <w:rsid w:val="005F4A08"/>
    <w:rsid w:val="005F4E34"/>
    <w:rsid w:val="005F524F"/>
    <w:rsid w:val="005F5E7C"/>
    <w:rsid w:val="005F6029"/>
    <w:rsid w:val="005F60E7"/>
    <w:rsid w:val="005F6717"/>
    <w:rsid w:val="005F6A3B"/>
    <w:rsid w:val="005F7732"/>
    <w:rsid w:val="00600167"/>
    <w:rsid w:val="0060018E"/>
    <w:rsid w:val="006007BB"/>
    <w:rsid w:val="00600903"/>
    <w:rsid w:val="00600C64"/>
    <w:rsid w:val="00600C74"/>
    <w:rsid w:val="00600F73"/>
    <w:rsid w:val="00600F81"/>
    <w:rsid w:val="0060131A"/>
    <w:rsid w:val="00601402"/>
    <w:rsid w:val="006016CA"/>
    <w:rsid w:val="00601850"/>
    <w:rsid w:val="00601C4B"/>
    <w:rsid w:val="00601E05"/>
    <w:rsid w:val="00601F82"/>
    <w:rsid w:val="0060270F"/>
    <w:rsid w:val="00602711"/>
    <w:rsid w:val="00603D3E"/>
    <w:rsid w:val="006040C8"/>
    <w:rsid w:val="006042B5"/>
    <w:rsid w:val="00604523"/>
    <w:rsid w:val="006046E6"/>
    <w:rsid w:val="00604916"/>
    <w:rsid w:val="00604973"/>
    <w:rsid w:val="006049AC"/>
    <w:rsid w:val="006049B6"/>
    <w:rsid w:val="006049D4"/>
    <w:rsid w:val="00604DEA"/>
    <w:rsid w:val="00604E30"/>
    <w:rsid w:val="006052D6"/>
    <w:rsid w:val="006061E5"/>
    <w:rsid w:val="006061F2"/>
    <w:rsid w:val="006063BA"/>
    <w:rsid w:val="00606867"/>
    <w:rsid w:val="006068F9"/>
    <w:rsid w:val="00607038"/>
    <w:rsid w:val="0060721D"/>
    <w:rsid w:val="00607373"/>
    <w:rsid w:val="0060754E"/>
    <w:rsid w:val="00607836"/>
    <w:rsid w:val="00610438"/>
    <w:rsid w:val="00610528"/>
    <w:rsid w:val="0061060B"/>
    <w:rsid w:val="0061099C"/>
    <w:rsid w:val="006115B5"/>
    <w:rsid w:val="00611B56"/>
    <w:rsid w:val="0061201C"/>
    <w:rsid w:val="0061229B"/>
    <w:rsid w:val="00612556"/>
    <w:rsid w:val="00612964"/>
    <w:rsid w:val="00612A3A"/>
    <w:rsid w:val="0061338C"/>
    <w:rsid w:val="0061339E"/>
    <w:rsid w:val="00613531"/>
    <w:rsid w:val="006135A3"/>
    <w:rsid w:val="006137FF"/>
    <w:rsid w:val="00613A0F"/>
    <w:rsid w:val="00613BA9"/>
    <w:rsid w:val="00613F63"/>
    <w:rsid w:val="00614265"/>
    <w:rsid w:val="00614372"/>
    <w:rsid w:val="006144D8"/>
    <w:rsid w:val="0061494F"/>
    <w:rsid w:val="00614BBB"/>
    <w:rsid w:val="00615002"/>
    <w:rsid w:val="00615088"/>
    <w:rsid w:val="006152B3"/>
    <w:rsid w:val="00615EBF"/>
    <w:rsid w:val="00616120"/>
    <w:rsid w:val="0061696E"/>
    <w:rsid w:val="00616A99"/>
    <w:rsid w:val="00617147"/>
    <w:rsid w:val="006175EE"/>
    <w:rsid w:val="00617629"/>
    <w:rsid w:val="00617A02"/>
    <w:rsid w:val="00617A14"/>
    <w:rsid w:val="00617BD0"/>
    <w:rsid w:val="00617DBA"/>
    <w:rsid w:val="006204D9"/>
    <w:rsid w:val="00620A34"/>
    <w:rsid w:val="00620C13"/>
    <w:rsid w:val="00620C1C"/>
    <w:rsid w:val="00620C25"/>
    <w:rsid w:val="00620DA8"/>
    <w:rsid w:val="0062166B"/>
    <w:rsid w:val="006216BB"/>
    <w:rsid w:val="0062193A"/>
    <w:rsid w:val="00621C65"/>
    <w:rsid w:val="00622201"/>
    <w:rsid w:val="006223DB"/>
    <w:rsid w:val="006229E7"/>
    <w:rsid w:val="00622C93"/>
    <w:rsid w:val="00623588"/>
    <w:rsid w:val="00623BAA"/>
    <w:rsid w:val="00623BBC"/>
    <w:rsid w:val="00623E42"/>
    <w:rsid w:val="00623F83"/>
    <w:rsid w:val="006248E4"/>
    <w:rsid w:val="00624F68"/>
    <w:rsid w:val="00625040"/>
    <w:rsid w:val="00625976"/>
    <w:rsid w:val="00625D06"/>
    <w:rsid w:val="006263E0"/>
    <w:rsid w:val="00626B0C"/>
    <w:rsid w:val="00626FAD"/>
    <w:rsid w:val="00627042"/>
    <w:rsid w:val="006273C4"/>
    <w:rsid w:val="00627702"/>
    <w:rsid w:val="006278FF"/>
    <w:rsid w:val="00627D5C"/>
    <w:rsid w:val="00627D77"/>
    <w:rsid w:val="00630167"/>
    <w:rsid w:val="00630249"/>
    <w:rsid w:val="006302F0"/>
    <w:rsid w:val="00630482"/>
    <w:rsid w:val="0063075A"/>
    <w:rsid w:val="00630CAF"/>
    <w:rsid w:val="006315B6"/>
    <w:rsid w:val="00631A32"/>
    <w:rsid w:val="00631E57"/>
    <w:rsid w:val="00632190"/>
    <w:rsid w:val="006321B4"/>
    <w:rsid w:val="00632A67"/>
    <w:rsid w:val="00632D1B"/>
    <w:rsid w:val="006332F7"/>
    <w:rsid w:val="00633C06"/>
    <w:rsid w:val="00633C82"/>
    <w:rsid w:val="0063439B"/>
    <w:rsid w:val="00634A90"/>
    <w:rsid w:val="0063503E"/>
    <w:rsid w:val="006350EE"/>
    <w:rsid w:val="006351CF"/>
    <w:rsid w:val="00635446"/>
    <w:rsid w:val="00635774"/>
    <w:rsid w:val="0063580D"/>
    <w:rsid w:val="00635B45"/>
    <w:rsid w:val="00635BA4"/>
    <w:rsid w:val="00635CFC"/>
    <w:rsid w:val="006362B6"/>
    <w:rsid w:val="00636612"/>
    <w:rsid w:val="00636980"/>
    <w:rsid w:val="00636DE2"/>
    <w:rsid w:val="0063793E"/>
    <w:rsid w:val="00637D77"/>
    <w:rsid w:val="00641078"/>
    <w:rsid w:val="0064128F"/>
    <w:rsid w:val="006412CE"/>
    <w:rsid w:val="00641417"/>
    <w:rsid w:val="0064182B"/>
    <w:rsid w:val="00641AA7"/>
    <w:rsid w:val="00641BFE"/>
    <w:rsid w:val="00641D7F"/>
    <w:rsid w:val="00641E64"/>
    <w:rsid w:val="0064222A"/>
    <w:rsid w:val="00642C6B"/>
    <w:rsid w:val="00642D3E"/>
    <w:rsid w:val="00642E9A"/>
    <w:rsid w:val="006435C6"/>
    <w:rsid w:val="00643692"/>
    <w:rsid w:val="00643907"/>
    <w:rsid w:val="00643B87"/>
    <w:rsid w:val="00643C8B"/>
    <w:rsid w:val="00643F72"/>
    <w:rsid w:val="006449EC"/>
    <w:rsid w:val="00644F55"/>
    <w:rsid w:val="006451A1"/>
    <w:rsid w:val="00645FF5"/>
    <w:rsid w:val="00646358"/>
    <w:rsid w:val="0064644A"/>
    <w:rsid w:val="00646A54"/>
    <w:rsid w:val="00646A73"/>
    <w:rsid w:val="00646B75"/>
    <w:rsid w:val="00646CCB"/>
    <w:rsid w:val="00646E73"/>
    <w:rsid w:val="00647183"/>
    <w:rsid w:val="0064744D"/>
    <w:rsid w:val="00647466"/>
    <w:rsid w:val="00647620"/>
    <w:rsid w:val="00647837"/>
    <w:rsid w:val="00647C8C"/>
    <w:rsid w:val="00650515"/>
    <w:rsid w:val="00650B44"/>
    <w:rsid w:val="00650B48"/>
    <w:rsid w:val="00650CAD"/>
    <w:rsid w:val="00651C2B"/>
    <w:rsid w:val="00651DDE"/>
    <w:rsid w:val="00651E4A"/>
    <w:rsid w:val="00651E95"/>
    <w:rsid w:val="0065232D"/>
    <w:rsid w:val="00652434"/>
    <w:rsid w:val="006526E2"/>
    <w:rsid w:val="0065270F"/>
    <w:rsid w:val="00652922"/>
    <w:rsid w:val="00652BAF"/>
    <w:rsid w:val="00652E0A"/>
    <w:rsid w:val="006536F7"/>
    <w:rsid w:val="006539E8"/>
    <w:rsid w:val="00653AD4"/>
    <w:rsid w:val="00653B3F"/>
    <w:rsid w:val="00653BCE"/>
    <w:rsid w:val="00654737"/>
    <w:rsid w:val="00654851"/>
    <w:rsid w:val="00654923"/>
    <w:rsid w:val="0065493A"/>
    <w:rsid w:val="00654A26"/>
    <w:rsid w:val="00654BC3"/>
    <w:rsid w:val="00654CF7"/>
    <w:rsid w:val="00654F04"/>
    <w:rsid w:val="00655453"/>
    <w:rsid w:val="00655492"/>
    <w:rsid w:val="0065555A"/>
    <w:rsid w:val="00655872"/>
    <w:rsid w:val="00655A0B"/>
    <w:rsid w:val="00655E28"/>
    <w:rsid w:val="0065614B"/>
    <w:rsid w:val="00656562"/>
    <w:rsid w:val="00656A54"/>
    <w:rsid w:val="00656B8A"/>
    <w:rsid w:val="00656E4A"/>
    <w:rsid w:val="00657032"/>
    <w:rsid w:val="00657043"/>
    <w:rsid w:val="00657305"/>
    <w:rsid w:val="00657526"/>
    <w:rsid w:val="00657534"/>
    <w:rsid w:val="00657933"/>
    <w:rsid w:val="00657AFD"/>
    <w:rsid w:val="00660512"/>
    <w:rsid w:val="0066073B"/>
    <w:rsid w:val="00660B69"/>
    <w:rsid w:val="00660C61"/>
    <w:rsid w:val="00661105"/>
    <w:rsid w:val="006613F3"/>
    <w:rsid w:val="00661971"/>
    <w:rsid w:val="00661BB2"/>
    <w:rsid w:val="00661F04"/>
    <w:rsid w:val="00662156"/>
    <w:rsid w:val="0066223C"/>
    <w:rsid w:val="00662248"/>
    <w:rsid w:val="00662684"/>
    <w:rsid w:val="00662DD2"/>
    <w:rsid w:val="00662F27"/>
    <w:rsid w:val="0066377F"/>
    <w:rsid w:val="006639BD"/>
    <w:rsid w:val="00664060"/>
    <w:rsid w:val="00664078"/>
    <w:rsid w:val="00664BB7"/>
    <w:rsid w:val="00664DD4"/>
    <w:rsid w:val="00664E13"/>
    <w:rsid w:val="00665352"/>
    <w:rsid w:val="00665536"/>
    <w:rsid w:val="00665873"/>
    <w:rsid w:val="00666075"/>
    <w:rsid w:val="006665F1"/>
    <w:rsid w:val="006668F1"/>
    <w:rsid w:val="00666D19"/>
    <w:rsid w:val="00666FD4"/>
    <w:rsid w:val="00667035"/>
    <w:rsid w:val="00667281"/>
    <w:rsid w:val="00667515"/>
    <w:rsid w:val="006676D8"/>
    <w:rsid w:val="006679D1"/>
    <w:rsid w:val="00667E90"/>
    <w:rsid w:val="00667F7C"/>
    <w:rsid w:val="00670651"/>
    <w:rsid w:val="006709A0"/>
    <w:rsid w:val="00670C56"/>
    <w:rsid w:val="00671898"/>
    <w:rsid w:val="006718AE"/>
    <w:rsid w:val="00671C9C"/>
    <w:rsid w:val="00672037"/>
    <w:rsid w:val="00672109"/>
    <w:rsid w:val="006727FB"/>
    <w:rsid w:val="00672BB2"/>
    <w:rsid w:val="00673156"/>
    <w:rsid w:val="0067316D"/>
    <w:rsid w:val="00673790"/>
    <w:rsid w:val="0067380D"/>
    <w:rsid w:val="00673880"/>
    <w:rsid w:val="00673F15"/>
    <w:rsid w:val="00674120"/>
    <w:rsid w:val="006744A9"/>
    <w:rsid w:val="0067459F"/>
    <w:rsid w:val="006747A4"/>
    <w:rsid w:val="00674808"/>
    <w:rsid w:val="00674DF2"/>
    <w:rsid w:val="00675048"/>
    <w:rsid w:val="00675942"/>
    <w:rsid w:val="00675C9E"/>
    <w:rsid w:val="00675CCC"/>
    <w:rsid w:val="00676364"/>
    <w:rsid w:val="0067654E"/>
    <w:rsid w:val="006766BE"/>
    <w:rsid w:val="006768CD"/>
    <w:rsid w:val="006774BE"/>
    <w:rsid w:val="006774CA"/>
    <w:rsid w:val="006774E5"/>
    <w:rsid w:val="006777E0"/>
    <w:rsid w:val="00677AA1"/>
    <w:rsid w:val="00677BA6"/>
    <w:rsid w:val="00677E5D"/>
    <w:rsid w:val="00677F05"/>
    <w:rsid w:val="00677F6F"/>
    <w:rsid w:val="0068025C"/>
    <w:rsid w:val="006803F2"/>
    <w:rsid w:val="0068064C"/>
    <w:rsid w:val="006809FA"/>
    <w:rsid w:val="00680D5C"/>
    <w:rsid w:val="00680E32"/>
    <w:rsid w:val="00680F48"/>
    <w:rsid w:val="0068111C"/>
    <w:rsid w:val="0068169F"/>
    <w:rsid w:val="006816DA"/>
    <w:rsid w:val="006819BE"/>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67A"/>
    <w:rsid w:val="00686936"/>
    <w:rsid w:val="006869E4"/>
    <w:rsid w:val="00686FB0"/>
    <w:rsid w:val="00687121"/>
    <w:rsid w:val="00687C8C"/>
    <w:rsid w:val="00687DBF"/>
    <w:rsid w:val="00690452"/>
    <w:rsid w:val="006909C1"/>
    <w:rsid w:val="00690A38"/>
    <w:rsid w:val="00690EC3"/>
    <w:rsid w:val="00690F29"/>
    <w:rsid w:val="00691324"/>
    <w:rsid w:val="00692287"/>
    <w:rsid w:val="00692289"/>
    <w:rsid w:val="0069252D"/>
    <w:rsid w:val="00692919"/>
    <w:rsid w:val="006929EB"/>
    <w:rsid w:val="00692E9E"/>
    <w:rsid w:val="00693145"/>
    <w:rsid w:val="006931BB"/>
    <w:rsid w:val="006933DB"/>
    <w:rsid w:val="00693590"/>
    <w:rsid w:val="00693809"/>
    <w:rsid w:val="00693824"/>
    <w:rsid w:val="006939A1"/>
    <w:rsid w:val="006939D0"/>
    <w:rsid w:val="00693A72"/>
    <w:rsid w:val="00693E0E"/>
    <w:rsid w:val="00693E19"/>
    <w:rsid w:val="00693EA6"/>
    <w:rsid w:val="00694123"/>
    <w:rsid w:val="0069416D"/>
    <w:rsid w:val="0069435A"/>
    <w:rsid w:val="0069461E"/>
    <w:rsid w:val="00694697"/>
    <w:rsid w:val="00694BC3"/>
    <w:rsid w:val="00694CBC"/>
    <w:rsid w:val="00694D7D"/>
    <w:rsid w:val="00694D91"/>
    <w:rsid w:val="00694EAA"/>
    <w:rsid w:val="00694F8D"/>
    <w:rsid w:val="0069515B"/>
    <w:rsid w:val="006952A8"/>
    <w:rsid w:val="006956B6"/>
    <w:rsid w:val="0069586D"/>
    <w:rsid w:val="00696243"/>
    <w:rsid w:val="0069679A"/>
    <w:rsid w:val="00697067"/>
    <w:rsid w:val="00697331"/>
    <w:rsid w:val="006973FA"/>
    <w:rsid w:val="0069750A"/>
    <w:rsid w:val="0069760D"/>
    <w:rsid w:val="00697CF3"/>
    <w:rsid w:val="006A01D4"/>
    <w:rsid w:val="006A0549"/>
    <w:rsid w:val="006A05CF"/>
    <w:rsid w:val="006A0C44"/>
    <w:rsid w:val="006A0F4F"/>
    <w:rsid w:val="006A11C6"/>
    <w:rsid w:val="006A13B2"/>
    <w:rsid w:val="006A152F"/>
    <w:rsid w:val="006A15D5"/>
    <w:rsid w:val="006A16CE"/>
    <w:rsid w:val="006A1803"/>
    <w:rsid w:val="006A19B3"/>
    <w:rsid w:val="006A2D03"/>
    <w:rsid w:val="006A2E5B"/>
    <w:rsid w:val="006A2FE1"/>
    <w:rsid w:val="006A30D3"/>
    <w:rsid w:val="006A313E"/>
    <w:rsid w:val="006A3141"/>
    <w:rsid w:val="006A339F"/>
    <w:rsid w:val="006A34FE"/>
    <w:rsid w:val="006A3712"/>
    <w:rsid w:val="006A3A59"/>
    <w:rsid w:val="006A3FC4"/>
    <w:rsid w:val="006A434B"/>
    <w:rsid w:val="006A4455"/>
    <w:rsid w:val="006A44F5"/>
    <w:rsid w:val="006A4D39"/>
    <w:rsid w:val="006A4E70"/>
    <w:rsid w:val="006A50F8"/>
    <w:rsid w:val="006A53F0"/>
    <w:rsid w:val="006A54D4"/>
    <w:rsid w:val="006A5985"/>
    <w:rsid w:val="006A5E9D"/>
    <w:rsid w:val="006A5FB9"/>
    <w:rsid w:val="006A6230"/>
    <w:rsid w:val="006A642C"/>
    <w:rsid w:val="006A6720"/>
    <w:rsid w:val="006A69C9"/>
    <w:rsid w:val="006A6C47"/>
    <w:rsid w:val="006A766F"/>
    <w:rsid w:val="006A7839"/>
    <w:rsid w:val="006A78C6"/>
    <w:rsid w:val="006A7F4E"/>
    <w:rsid w:val="006A7F6A"/>
    <w:rsid w:val="006B0448"/>
    <w:rsid w:val="006B0757"/>
    <w:rsid w:val="006B082C"/>
    <w:rsid w:val="006B13AD"/>
    <w:rsid w:val="006B1735"/>
    <w:rsid w:val="006B1D49"/>
    <w:rsid w:val="006B2270"/>
    <w:rsid w:val="006B247D"/>
    <w:rsid w:val="006B2EB3"/>
    <w:rsid w:val="006B3144"/>
    <w:rsid w:val="006B35E6"/>
    <w:rsid w:val="006B3635"/>
    <w:rsid w:val="006B3848"/>
    <w:rsid w:val="006B3ABF"/>
    <w:rsid w:val="006B3C15"/>
    <w:rsid w:val="006B3D3D"/>
    <w:rsid w:val="006B3E64"/>
    <w:rsid w:val="006B4092"/>
    <w:rsid w:val="006B4696"/>
    <w:rsid w:val="006B47F9"/>
    <w:rsid w:val="006B4F22"/>
    <w:rsid w:val="006B54CA"/>
    <w:rsid w:val="006B59A4"/>
    <w:rsid w:val="006B5A1A"/>
    <w:rsid w:val="006B5AF5"/>
    <w:rsid w:val="006B5B2A"/>
    <w:rsid w:val="006B5BE5"/>
    <w:rsid w:val="006B5F93"/>
    <w:rsid w:val="006B6104"/>
    <w:rsid w:val="006B6365"/>
    <w:rsid w:val="006B68BF"/>
    <w:rsid w:val="006B6934"/>
    <w:rsid w:val="006B6A06"/>
    <w:rsid w:val="006B6D93"/>
    <w:rsid w:val="006B6EE1"/>
    <w:rsid w:val="006B74E4"/>
    <w:rsid w:val="006B7589"/>
    <w:rsid w:val="006B766F"/>
    <w:rsid w:val="006B7854"/>
    <w:rsid w:val="006B7A0E"/>
    <w:rsid w:val="006B7D6C"/>
    <w:rsid w:val="006C0006"/>
    <w:rsid w:val="006C06AD"/>
    <w:rsid w:val="006C0A28"/>
    <w:rsid w:val="006C0C3B"/>
    <w:rsid w:val="006C0E56"/>
    <w:rsid w:val="006C148F"/>
    <w:rsid w:val="006C1564"/>
    <w:rsid w:val="006C1681"/>
    <w:rsid w:val="006C184A"/>
    <w:rsid w:val="006C215C"/>
    <w:rsid w:val="006C26BB"/>
    <w:rsid w:val="006C2B65"/>
    <w:rsid w:val="006C3605"/>
    <w:rsid w:val="006C36BA"/>
    <w:rsid w:val="006C3AE3"/>
    <w:rsid w:val="006C3E39"/>
    <w:rsid w:val="006C41A5"/>
    <w:rsid w:val="006C4564"/>
    <w:rsid w:val="006C47A0"/>
    <w:rsid w:val="006C47BA"/>
    <w:rsid w:val="006C506E"/>
    <w:rsid w:val="006C50CB"/>
    <w:rsid w:val="006C5201"/>
    <w:rsid w:val="006C52A5"/>
    <w:rsid w:val="006C5B58"/>
    <w:rsid w:val="006C5DDB"/>
    <w:rsid w:val="006C5E60"/>
    <w:rsid w:val="006C6315"/>
    <w:rsid w:val="006C63F4"/>
    <w:rsid w:val="006C6CB1"/>
    <w:rsid w:val="006C6D07"/>
    <w:rsid w:val="006C7098"/>
    <w:rsid w:val="006C7697"/>
    <w:rsid w:val="006C7B1F"/>
    <w:rsid w:val="006D04D7"/>
    <w:rsid w:val="006D0814"/>
    <w:rsid w:val="006D098D"/>
    <w:rsid w:val="006D0C25"/>
    <w:rsid w:val="006D0ED0"/>
    <w:rsid w:val="006D1082"/>
    <w:rsid w:val="006D13A1"/>
    <w:rsid w:val="006D1434"/>
    <w:rsid w:val="006D1596"/>
    <w:rsid w:val="006D15DC"/>
    <w:rsid w:val="006D1C8E"/>
    <w:rsid w:val="006D1E71"/>
    <w:rsid w:val="006D1F9B"/>
    <w:rsid w:val="006D2437"/>
    <w:rsid w:val="006D294C"/>
    <w:rsid w:val="006D3292"/>
    <w:rsid w:val="006D38F2"/>
    <w:rsid w:val="006D3ED8"/>
    <w:rsid w:val="006D4259"/>
    <w:rsid w:val="006D4512"/>
    <w:rsid w:val="006D49E2"/>
    <w:rsid w:val="006D4E02"/>
    <w:rsid w:val="006D5636"/>
    <w:rsid w:val="006D5B67"/>
    <w:rsid w:val="006D6005"/>
    <w:rsid w:val="006D6027"/>
    <w:rsid w:val="006D6670"/>
    <w:rsid w:val="006D676C"/>
    <w:rsid w:val="006D6C91"/>
    <w:rsid w:val="006D6D78"/>
    <w:rsid w:val="006D703F"/>
    <w:rsid w:val="006D74A6"/>
    <w:rsid w:val="006D7656"/>
    <w:rsid w:val="006D773E"/>
    <w:rsid w:val="006D79E0"/>
    <w:rsid w:val="006D7ABC"/>
    <w:rsid w:val="006D7ADB"/>
    <w:rsid w:val="006D7F39"/>
    <w:rsid w:val="006E03A1"/>
    <w:rsid w:val="006E08CF"/>
    <w:rsid w:val="006E096C"/>
    <w:rsid w:val="006E0C71"/>
    <w:rsid w:val="006E0DB9"/>
    <w:rsid w:val="006E0DF9"/>
    <w:rsid w:val="006E1034"/>
    <w:rsid w:val="006E17F2"/>
    <w:rsid w:val="006E1AA5"/>
    <w:rsid w:val="006E1D49"/>
    <w:rsid w:val="006E1DD8"/>
    <w:rsid w:val="006E20BC"/>
    <w:rsid w:val="006E2201"/>
    <w:rsid w:val="006E2958"/>
    <w:rsid w:val="006E2A75"/>
    <w:rsid w:val="006E2C15"/>
    <w:rsid w:val="006E2C84"/>
    <w:rsid w:val="006E2FD0"/>
    <w:rsid w:val="006E3152"/>
    <w:rsid w:val="006E3384"/>
    <w:rsid w:val="006E388E"/>
    <w:rsid w:val="006E3CE5"/>
    <w:rsid w:val="006E3D42"/>
    <w:rsid w:val="006E4514"/>
    <w:rsid w:val="006E460F"/>
    <w:rsid w:val="006E4647"/>
    <w:rsid w:val="006E4BA6"/>
    <w:rsid w:val="006E4D4F"/>
    <w:rsid w:val="006E4DB8"/>
    <w:rsid w:val="006E513D"/>
    <w:rsid w:val="006E514B"/>
    <w:rsid w:val="006E53CC"/>
    <w:rsid w:val="006E5518"/>
    <w:rsid w:val="006E554C"/>
    <w:rsid w:val="006E5C81"/>
    <w:rsid w:val="006E5DC5"/>
    <w:rsid w:val="006E5EF3"/>
    <w:rsid w:val="006E652B"/>
    <w:rsid w:val="006E699D"/>
    <w:rsid w:val="006E6EB3"/>
    <w:rsid w:val="006E7074"/>
    <w:rsid w:val="006E7266"/>
    <w:rsid w:val="006E7595"/>
    <w:rsid w:val="006E75D7"/>
    <w:rsid w:val="006F00A0"/>
    <w:rsid w:val="006F0333"/>
    <w:rsid w:val="006F0719"/>
    <w:rsid w:val="006F0789"/>
    <w:rsid w:val="006F0C57"/>
    <w:rsid w:val="006F1242"/>
    <w:rsid w:val="006F1257"/>
    <w:rsid w:val="006F1486"/>
    <w:rsid w:val="006F1FA4"/>
    <w:rsid w:val="006F208C"/>
    <w:rsid w:val="006F24DF"/>
    <w:rsid w:val="006F2891"/>
    <w:rsid w:val="006F295D"/>
    <w:rsid w:val="006F3348"/>
    <w:rsid w:val="006F3B6A"/>
    <w:rsid w:val="006F3DC3"/>
    <w:rsid w:val="006F40F9"/>
    <w:rsid w:val="006F4B31"/>
    <w:rsid w:val="006F532B"/>
    <w:rsid w:val="006F5919"/>
    <w:rsid w:val="006F5CC0"/>
    <w:rsid w:val="006F61C2"/>
    <w:rsid w:val="006F61F7"/>
    <w:rsid w:val="006F6800"/>
    <w:rsid w:val="006F6AA3"/>
    <w:rsid w:val="006F6AD1"/>
    <w:rsid w:val="006F6BC8"/>
    <w:rsid w:val="006F6DAD"/>
    <w:rsid w:val="006F6F86"/>
    <w:rsid w:val="006F71D9"/>
    <w:rsid w:val="006F7414"/>
    <w:rsid w:val="006F7490"/>
    <w:rsid w:val="006F7F78"/>
    <w:rsid w:val="0070048A"/>
    <w:rsid w:val="00700C05"/>
    <w:rsid w:val="00701241"/>
    <w:rsid w:val="007013CD"/>
    <w:rsid w:val="007014CC"/>
    <w:rsid w:val="00701961"/>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6DF6"/>
    <w:rsid w:val="007071E2"/>
    <w:rsid w:val="00707602"/>
    <w:rsid w:val="007076B0"/>
    <w:rsid w:val="0070774D"/>
    <w:rsid w:val="00707795"/>
    <w:rsid w:val="00707E76"/>
    <w:rsid w:val="00707F73"/>
    <w:rsid w:val="00710296"/>
    <w:rsid w:val="0071030F"/>
    <w:rsid w:val="00710310"/>
    <w:rsid w:val="0071092D"/>
    <w:rsid w:val="00710955"/>
    <w:rsid w:val="00710AFD"/>
    <w:rsid w:val="00710BC9"/>
    <w:rsid w:val="00710C49"/>
    <w:rsid w:val="00710CAD"/>
    <w:rsid w:val="00710DC3"/>
    <w:rsid w:val="00711C28"/>
    <w:rsid w:val="00712495"/>
    <w:rsid w:val="0071285E"/>
    <w:rsid w:val="00712B22"/>
    <w:rsid w:val="00712B4B"/>
    <w:rsid w:val="00712CAB"/>
    <w:rsid w:val="00712CB7"/>
    <w:rsid w:val="00712ED9"/>
    <w:rsid w:val="00712F75"/>
    <w:rsid w:val="007130B5"/>
    <w:rsid w:val="00713BB0"/>
    <w:rsid w:val="00713C77"/>
    <w:rsid w:val="00713F8E"/>
    <w:rsid w:val="0071423D"/>
    <w:rsid w:val="00714561"/>
    <w:rsid w:val="007147E5"/>
    <w:rsid w:val="0071499B"/>
    <w:rsid w:val="00714AF3"/>
    <w:rsid w:val="00714B3E"/>
    <w:rsid w:val="007154AF"/>
    <w:rsid w:val="007158E2"/>
    <w:rsid w:val="007159B4"/>
    <w:rsid w:val="00715B72"/>
    <w:rsid w:val="00715F25"/>
    <w:rsid w:val="00715FE3"/>
    <w:rsid w:val="00716140"/>
    <w:rsid w:val="00716172"/>
    <w:rsid w:val="0071652B"/>
    <w:rsid w:val="0071680D"/>
    <w:rsid w:val="0071685E"/>
    <w:rsid w:val="00716B28"/>
    <w:rsid w:val="00716F68"/>
    <w:rsid w:val="007172D0"/>
    <w:rsid w:val="0071741D"/>
    <w:rsid w:val="00717CE1"/>
    <w:rsid w:val="00720830"/>
    <w:rsid w:val="00720D4E"/>
    <w:rsid w:val="007214B7"/>
    <w:rsid w:val="00721A54"/>
    <w:rsid w:val="00721D5A"/>
    <w:rsid w:val="00721DDB"/>
    <w:rsid w:val="00722054"/>
    <w:rsid w:val="007221C5"/>
    <w:rsid w:val="00722495"/>
    <w:rsid w:val="00722632"/>
    <w:rsid w:val="0072282C"/>
    <w:rsid w:val="00722BE6"/>
    <w:rsid w:val="00722D6F"/>
    <w:rsid w:val="00722E00"/>
    <w:rsid w:val="00722F34"/>
    <w:rsid w:val="00723459"/>
    <w:rsid w:val="007234AD"/>
    <w:rsid w:val="00723AE1"/>
    <w:rsid w:val="00724019"/>
    <w:rsid w:val="007242BC"/>
    <w:rsid w:val="007244DF"/>
    <w:rsid w:val="007246F4"/>
    <w:rsid w:val="007248A7"/>
    <w:rsid w:val="00724E7E"/>
    <w:rsid w:val="00725440"/>
    <w:rsid w:val="007254C6"/>
    <w:rsid w:val="007268AF"/>
    <w:rsid w:val="00726A0F"/>
    <w:rsid w:val="007277F5"/>
    <w:rsid w:val="007278A5"/>
    <w:rsid w:val="00727996"/>
    <w:rsid w:val="00727A46"/>
    <w:rsid w:val="00730030"/>
    <w:rsid w:val="00730052"/>
    <w:rsid w:val="0073027E"/>
    <w:rsid w:val="007305C3"/>
    <w:rsid w:val="00730B8A"/>
    <w:rsid w:val="00730DE1"/>
    <w:rsid w:val="0073116A"/>
    <w:rsid w:val="007322CC"/>
    <w:rsid w:val="0073247F"/>
    <w:rsid w:val="0073278D"/>
    <w:rsid w:val="00732880"/>
    <w:rsid w:val="0073288F"/>
    <w:rsid w:val="00732E8A"/>
    <w:rsid w:val="00732EF5"/>
    <w:rsid w:val="007333DF"/>
    <w:rsid w:val="00733807"/>
    <w:rsid w:val="007339AB"/>
    <w:rsid w:val="00733B0C"/>
    <w:rsid w:val="00733BE5"/>
    <w:rsid w:val="00733FC1"/>
    <w:rsid w:val="007344AD"/>
    <w:rsid w:val="00734FF1"/>
    <w:rsid w:val="007355B5"/>
    <w:rsid w:val="007357ED"/>
    <w:rsid w:val="00735A76"/>
    <w:rsid w:val="00735B10"/>
    <w:rsid w:val="00735E4D"/>
    <w:rsid w:val="007363AA"/>
    <w:rsid w:val="00736CA2"/>
    <w:rsid w:val="00736DD7"/>
    <w:rsid w:val="00736FED"/>
    <w:rsid w:val="007376CC"/>
    <w:rsid w:val="007376CF"/>
    <w:rsid w:val="00737861"/>
    <w:rsid w:val="00737E09"/>
    <w:rsid w:val="0074014C"/>
    <w:rsid w:val="0074048A"/>
    <w:rsid w:val="0074068F"/>
    <w:rsid w:val="007407F6"/>
    <w:rsid w:val="00740BEF"/>
    <w:rsid w:val="00740E22"/>
    <w:rsid w:val="0074104D"/>
    <w:rsid w:val="00741534"/>
    <w:rsid w:val="0074190F"/>
    <w:rsid w:val="00741B45"/>
    <w:rsid w:val="00742021"/>
    <w:rsid w:val="00742308"/>
    <w:rsid w:val="007424EB"/>
    <w:rsid w:val="007429E9"/>
    <w:rsid w:val="00742A2D"/>
    <w:rsid w:val="00742D84"/>
    <w:rsid w:val="00742F7F"/>
    <w:rsid w:val="007431DE"/>
    <w:rsid w:val="0074321B"/>
    <w:rsid w:val="00743288"/>
    <w:rsid w:val="0074343E"/>
    <w:rsid w:val="007436A6"/>
    <w:rsid w:val="00743B06"/>
    <w:rsid w:val="00743C42"/>
    <w:rsid w:val="007447FB"/>
    <w:rsid w:val="00744A0E"/>
    <w:rsid w:val="00744A91"/>
    <w:rsid w:val="007452AE"/>
    <w:rsid w:val="00745691"/>
    <w:rsid w:val="00745B7D"/>
    <w:rsid w:val="00745C5C"/>
    <w:rsid w:val="00745DF5"/>
    <w:rsid w:val="00745E42"/>
    <w:rsid w:val="007461EC"/>
    <w:rsid w:val="0074622F"/>
    <w:rsid w:val="00746408"/>
    <w:rsid w:val="00746665"/>
    <w:rsid w:val="0074705A"/>
    <w:rsid w:val="00747628"/>
    <w:rsid w:val="00747AD9"/>
    <w:rsid w:val="0075015B"/>
    <w:rsid w:val="007509FB"/>
    <w:rsid w:val="00750BE5"/>
    <w:rsid w:val="00750C03"/>
    <w:rsid w:val="00750C58"/>
    <w:rsid w:val="00750E46"/>
    <w:rsid w:val="00750E72"/>
    <w:rsid w:val="007515B4"/>
    <w:rsid w:val="007517F7"/>
    <w:rsid w:val="00751A5B"/>
    <w:rsid w:val="00751FB1"/>
    <w:rsid w:val="007520BC"/>
    <w:rsid w:val="00752422"/>
    <w:rsid w:val="007524C6"/>
    <w:rsid w:val="007526C3"/>
    <w:rsid w:val="00752714"/>
    <w:rsid w:val="00753672"/>
    <w:rsid w:val="00753776"/>
    <w:rsid w:val="00753851"/>
    <w:rsid w:val="00753982"/>
    <w:rsid w:val="00753EB9"/>
    <w:rsid w:val="0075406F"/>
    <w:rsid w:val="0075581D"/>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6C0"/>
    <w:rsid w:val="007608CD"/>
    <w:rsid w:val="00760B74"/>
    <w:rsid w:val="00761664"/>
    <w:rsid w:val="0076186F"/>
    <w:rsid w:val="00761D5C"/>
    <w:rsid w:val="00762009"/>
    <w:rsid w:val="00762182"/>
    <w:rsid w:val="00762309"/>
    <w:rsid w:val="007625BB"/>
    <w:rsid w:val="00762758"/>
    <w:rsid w:val="00763024"/>
    <w:rsid w:val="00763366"/>
    <w:rsid w:val="007634E1"/>
    <w:rsid w:val="0076357C"/>
    <w:rsid w:val="00764071"/>
    <w:rsid w:val="0076428D"/>
    <w:rsid w:val="0076489B"/>
    <w:rsid w:val="00764D42"/>
    <w:rsid w:val="00764E53"/>
    <w:rsid w:val="00765059"/>
    <w:rsid w:val="0076511F"/>
    <w:rsid w:val="0076515A"/>
    <w:rsid w:val="00765587"/>
    <w:rsid w:val="0076559D"/>
    <w:rsid w:val="00765697"/>
    <w:rsid w:val="0076579A"/>
    <w:rsid w:val="00765F6E"/>
    <w:rsid w:val="007660A7"/>
    <w:rsid w:val="00766336"/>
    <w:rsid w:val="00766570"/>
    <w:rsid w:val="0076657D"/>
    <w:rsid w:val="0076669C"/>
    <w:rsid w:val="00766716"/>
    <w:rsid w:val="007668DF"/>
    <w:rsid w:val="00766B07"/>
    <w:rsid w:val="00766F58"/>
    <w:rsid w:val="00767522"/>
    <w:rsid w:val="007675C9"/>
    <w:rsid w:val="007679DD"/>
    <w:rsid w:val="00767C0A"/>
    <w:rsid w:val="00767C1E"/>
    <w:rsid w:val="00770145"/>
    <w:rsid w:val="00770A78"/>
    <w:rsid w:val="00771066"/>
    <w:rsid w:val="00771243"/>
    <w:rsid w:val="00771BEA"/>
    <w:rsid w:val="00771E97"/>
    <w:rsid w:val="00771EFC"/>
    <w:rsid w:val="007720CB"/>
    <w:rsid w:val="007725C7"/>
    <w:rsid w:val="00772A97"/>
    <w:rsid w:val="00772D00"/>
    <w:rsid w:val="00772E27"/>
    <w:rsid w:val="00773486"/>
    <w:rsid w:val="00773AB6"/>
    <w:rsid w:val="007748E9"/>
    <w:rsid w:val="00774971"/>
    <w:rsid w:val="00774DB9"/>
    <w:rsid w:val="00774E5C"/>
    <w:rsid w:val="0077560E"/>
    <w:rsid w:val="00775871"/>
    <w:rsid w:val="00775DE2"/>
    <w:rsid w:val="00775DF0"/>
    <w:rsid w:val="00776299"/>
    <w:rsid w:val="007765B2"/>
    <w:rsid w:val="00776639"/>
    <w:rsid w:val="007766BA"/>
    <w:rsid w:val="007768FB"/>
    <w:rsid w:val="0077691C"/>
    <w:rsid w:val="00776C29"/>
    <w:rsid w:val="007771E7"/>
    <w:rsid w:val="00777334"/>
    <w:rsid w:val="007773E5"/>
    <w:rsid w:val="007776C8"/>
    <w:rsid w:val="00777909"/>
    <w:rsid w:val="0077797B"/>
    <w:rsid w:val="00777B65"/>
    <w:rsid w:val="00777C28"/>
    <w:rsid w:val="00777E9A"/>
    <w:rsid w:val="007803B8"/>
    <w:rsid w:val="0078122D"/>
    <w:rsid w:val="00781375"/>
    <w:rsid w:val="00781456"/>
    <w:rsid w:val="00781687"/>
    <w:rsid w:val="00781BD3"/>
    <w:rsid w:val="00781C73"/>
    <w:rsid w:val="00781DB7"/>
    <w:rsid w:val="00782516"/>
    <w:rsid w:val="00782EE4"/>
    <w:rsid w:val="0078343E"/>
    <w:rsid w:val="00783591"/>
    <w:rsid w:val="00783A9B"/>
    <w:rsid w:val="00783B2F"/>
    <w:rsid w:val="00784299"/>
    <w:rsid w:val="00784734"/>
    <w:rsid w:val="00784AD1"/>
    <w:rsid w:val="00785BA8"/>
    <w:rsid w:val="00785DBF"/>
    <w:rsid w:val="007863BD"/>
    <w:rsid w:val="0078674A"/>
    <w:rsid w:val="00786851"/>
    <w:rsid w:val="00786BBE"/>
    <w:rsid w:val="00786D18"/>
    <w:rsid w:val="007871EA"/>
    <w:rsid w:val="00787203"/>
    <w:rsid w:val="0078730B"/>
    <w:rsid w:val="00787462"/>
    <w:rsid w:val="0078753E"/>
    <w:rsid w:val="007875B4"/>
    <w:rsid w:val="00787720"/>
    <w:rsid w:val="007878FF"/>
    <w:rsid w:val="00787A21"/>
    <w:rsid w:val="00787A92"/>
    <w:rsid w:val="00787C26"/>
    <w:rsid w:val="00787FD1"/>
    <w:rsid w:val="0079011E"/>
    <w:rsid w:val="00790621"/>
    <w:rsid w:val="007906D9"/>
    <w:rsid w:val="00790706"/>
    <w:rsid w:val="0079079A"/>
    <w:rsid w:val="00791857"/>
    <w:rsid w:val="00791884"/>
    <w:rsid w:val="00791977"/>
    <w:rsid w:val="00791A1A"/>
    <w:rsid w:val="00791DF1"/>
    <w:rsid w:val="0079209F"/>
    <w:rsid w:val="007925C2"/>
    <w:rsid w:val="0079274E"/>
    <w:rsid w:val="007927A8"/>
    <w:rsid w:val="00792AC9"/>
    <w:rsid w:val="00792FAC"/>
    <w:rsid w:val="0079310B"/>
    <w:rsid w:val="00793190"/>
    <w:rsid w:val="007931E6"/>
    <w:rsid w:val="007933B7"/>
    <w:rsid w:val="007938D7"/>
    <w:rsid w:val="007938EA"/>
    <w:rsid w:val="00793AA3"/>
    <w:rsid w:val="007943B5"/>
    <w:rsid w:val="00794FAD"/>
    <w:rsid w:val="007950D5"/>
    <w:rsid w:val="00795252"/>
    <w:rsid w:val="007954EC"/>
    <w:rsid w:val="007956DA"/>
    <w:rsid w:val="00795906"/>
    <w:rsid w:val="00795E1D"/>
    <w:rsid w:val="00795E2B"/>
    <w:rsid w:val="0079612A"/>
    <w:rsid w:val="00796455"/>
    <w:rsid w:val="0079666E"/>
    <w:rsid w:val="0079680F"/>
    <w:rsid w:val="00796D07"/>
    <w:rsid w:val="00797371"/>
    <w:rsid w:val="0079746C"/>
    <w:rsid w:val="00797484"/>
    <w:rsid w:val="00797BD9"/>
    <w:rsid w:val="007A03C4"/>
    <w:rsid w:val="007A0752"/>
    <w:rsid w:val="007A084E"/>
    <w:rsid w:val="007A0B3B"/>
    <w:rsid w:val="007A0BEA"/>
    <w:rsid w:val="007A1655"/>
    <w:rsid w:val="007A18F4"/>
    <w:rsid w:val="007A1915"/>
    <w:rsid w:val="007A1BE3"/>
    <w:rsid w:val="007A1F39"/>
    <w:rsid w:val="007A214E"/>
    <w:rsid w:val="007A2705"/>
    <w:rsid w:val="007A277F"/>
    <w:rsid w:val="007A2844"/>
    <w:rsid w:val="007A287E"/>
    <w:rsid w:val="007A29DB"/>
    <w:rsid w:val="007A2EA5"/>
    <w:rsid w:val="007A2EC9"/>
    <w:rsid w:val="007A305B"/>
    <w:rsid w:val="007A3391"/>
    <w:rsid w:val="007A3581"/>
    <w:rsid w:val="007A36F7"/>
    <w:rsid w:val="007A38E1"/>
    <w:rsid w:val="007A3FC6"/>
    <w:rsid w:val="007A4A52"/>
    <w:rsid w:val="007A5598"/>
    <w:rsid w:val="007A5B4A"/>
    <w:rsid w:val="007A617C"/>
    <w:rsid w:val="007A6261"/>
    <w:rsid w:val="007A68EF"/>
    <w:rsid w:val="007A69B2"/>
    <w:rsid w:val="007A6AF1"/>
    <w:rsid w:val="007A6C6F"/>
    <w:rsid w:val="007A6D41"/>
    <w:rsid w:val="007A6F55"/>
    <w:rsid w:val="007A73C2"/>
    <w:rsid w:val="007A75C0"/>
    <w:rsid w:val="007A79E5"/>
    <w:rsid w:val="007A7A4A"/>
    <w:rsid w:val="007A7C80"/>
    <w:rsid w:val="007B023A"/>
    <w:rsid w:val="007B0399"/>
    <w:rsid w:val="007B0675"/>
    <w:rsid w:val="007B0835"/>
    <w:rsid w:val="007B083A"/>
    <w:rsid w:val="007B08C3"/>
    <w:rsid w:val="007B0CB3"/>
    <w:rsid w:val="007B0E4C"/>
    <w:rsid w:val="007B118E"/>
    <w:rsid w:val="007B13BD"/>
    <w:rsid w:val="007B18D3"/>
    <w:rsid w:val="007B196C"/>
    <w:rsid w:val="007B1AB2"/>
    <w:rsid w:val="007B1DA8"/>
    <w:rsid w:val="007B2198"/>
    <w:rsid w:val="007B2521"/>
    <w:rsid w:val="007B2C1F"/>
    <w:rsid w:val="007B2C6D"/>
    <w:rsid w:val="007B2E63"/>
    <w:rsid w:val="007B30D9"/>
    <w:rsid w:val="007B3D41"/>
    <w:rsid w:val="007B3FFE"/>
    <w:rsid w:val="007B4767"/>
    <w:rsid w:val="007B4C8D"/>
    <w:rsid w:val="007B4CCA"/>
    <w:rsid w:val="007B511E"/>
    <w:rsid w:val="007B512F"/>
    <w:rsid w:val="007B5A2D"/>
    <w:rsid w:val="007B5C76"/>
    <w:rsid w:val="007B5C97"/>
    <w:rsid w:val="007B5E35"/>
    <w:rsid w:val="007B6282"/>
    <w:rsid w:val="007B639E"/>
    <w:rsid w:val="007B66F6"/>
    <w:rsid w:val="007B679B"/>
    <w:rsid w:val="007B67F3"/>
    <w:rsid w:val="007B6833"/>
    <w:rsid w:val="007B6B46"/>
    <w:rsid w:val="007B6D68"/>
    <w:rsid w:val="007B72D9"/>
    <w:rsid w:val="007B7572"/>
    <w:rsid w:val="007B7A96"/>
    <w:rsid w:val="007B7D3B"/>
    <w:rsid w:val="007B7FFB"/>
    <w:rsid w:val="007C08B2"/>
    <w:rsid w:val="007C10D7"/>
    <w:rsid w:val="007C118C"/>
    <w:rsid w:val="007C12E4"/>
    <w:rsid w:val="007C145A"/>
    <w:rsid w:val="007C190F"/>
    <w:rsid w:val="007C1B71"/>
    <w:rsid w:val="007C1CA7"/>
    <w:rsid w:val="007C1EAC"/>
    <w:rsid w:val="007C210E"/>
    <w:rsid w:val="007C22CB"/>
    <w:rsid w:val="007C2415"/>
    <w:rsid w:val="007C275D"/>
    <w:rsid w:val="007C2BD3"/>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6E5"/>
    <w:rsid w:val="007D0A68"/>
    <w:rsid w:val="007D0B79"/>
    <w:rsid w:val="007D0BD7"/>
    <w:rsid w:val="007D1BDD"/>
    <w:rsid w:val="007D1C28"/>
    <w:rsid w:val="007D1D35"/>
    <w:rsid w:val="007D206F"/>
    <w:rsid w:val="007D2336"/>
    <w:rsid w:val="007D2385"/>
    <w:rsid w:val="007D261A"/>
    <w:rsid w:val="007D2EB4"/>
    <w:rsid w:val="007D33B3"/>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0BA"/>
    <w:rsid w:val="007D6894"/>
    <w:rsid w:val="007D689A"/>
    <w:rsid w:val="007D7309"/>
    <w:rsid w:val="007D79B6"/>
    <w:rsid w:val="007E0699"/>
    <w:rsid w:val="007E090B"/>
    <w:rsid w:val="007E0D90"/>
    <w:rsid w:val="007E0E6F"/>
    <w:rsid w:val="007E1807"/>
    <w:rsid w:val="007E1BF3"/>
    <w:rsid w:val="007E1D20"/>
    <w:rsid w:val="007E1E61"/>
    <w:rsid w:val="007E1FAD"/>
    <w:rsid w:val="007E20D5"/>
    <w:rsid w:val="007E21C0"/>
    <w:rsid w:val="007E227B"/>
    <w:rsid w:val="007E235D"/>
    <w:rsid w:val="007E2577"/>
    <w:rsid w:val="007E2779"/>
    <w:rsid w:val="007E2D04"/>
    <w:rsid w:val="007E2EC1"/>
    <w:rsid w:val="007E34A5"/>
    <w:rsid w:val="007E3C23"/>
    <w:rsid w:val="007E4033"/>
    <w:rsid w:val="007E4882"/>
    <w:rsid w:val="007E4988"/>
    <w:rsid w:val="007E4E7F"/>
    <w:rsid w:val="007E4E96"/>
    <w:rsid w:val="007E4FD3"/>
    <w:rsid w:val="007E57F4"/>
    <w:rsid w:val="007E58A9"/>
    <w:rsid w:val="007E5B67"/>
    <w:rsid w:val="007E5D96"/>
    <w:rsid w:val="007E60EE"/>
    <w:rsid w:val="007E634F"/>
    <w:rsid w:val="007E6DFE"/>
    <w:rsid w:val="007E6EFA"/>
    <w:rsid w:val="007E7112"/>
    <w:rsid w:val="007E7290"/>
    <w:rsid w:val="007E72D0"/>
    <w:rsid w:val="007E7365"/>
    <w:rsid w:val="007E7476"/>
    <w:rsid w:val="007E7522"/>
    <w:rsid w:val="007E7602"/>
    <w:rsid w:val="007E7860"/>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68C"/>
    <w:rsid w:val="007F6125"/>
    <w:rsid w:val="007F6457"/>
    <w:rsid w:val="007F765D"/>
    <w:rsid w:val="007F770B"/>
    <w:rsid w:val="0080008A"/>
    <w:rsid w:val="008002AF"/>
    <w:rsid w:val="00800947"/>
    <w:rsid w:val="00800CA2"/>
    <w:rsid w:val="008012FC"/>
    <w:rsid w:val="00801665"/>
    <w:rsid w:val="00801826"/>
    <w:rsid w:val="00801B16"/>
    <w:rsid w:val="00801CCA"/>
    <w:rsid w:val="00801D2C"/>
    <w:rsid w:val="00801E27"/>
    <w:rsid w:val="00802140"/>
    <w:rsid w:val="00802582"/>
    <w:rsid w:val="0080273E"/>
    <w:rsid w:val="00802D98"/>
    <w:rsid w:val="0080303A"/>
    <w:rsid w:val="00803070"/>
    <w:rsid w:val="008039EE"/>
    <w:rsid w:val="00803A34"/>
    <w:rsid w:val="00803E7B"/>
    <w:rsid w:val="0080404E"/>
    <w:rsid w:val="008046EA"/>
    <w:rsid w:val="0080477B"/>
    <w:rsid w:val="00805141"/>
    <w:rsid w:val="0080549F"/>
    <w:rsid w:val="00805606"/>
    <w:rsid w:val="008057BE"/>
    <w:rsid w:val="008057C0"/>
    <w:rsid w:val="00805823"/>
    <w:rsid w:val="00805920"/>
    <w:rsid w:val="00805CD3"/>
    <w:rsid w:val="00806D17"/>
    <w:rsid w:val="00806F89"/>
    <w:rsid w:val="0080711D"/>
    <w:rsid w:val="0080723E"/>
    <w:rsid w:val="0080737C"/>
    <w:rsid w:val="00807460"/>
    <w:rsid w:val="00807C21"/>
    <w:rsid w:val="00807CED"/>
    <w:rsid w:val="00810925"/>
    <w:rsid w:val="0081097E"/>
    <w:rsid w:val="00810BCD"/>
    <w:rsid w:val="00810EF8"/>
    <w:rsid w:val="00810F0F"/>
    <w:rsid w:val="00810FB7"/>
    <w:rsid w:val="0081112F"/>
    <w:rsid w:val="00811157"/>
    <w:rsid w:val="008115EE"/>
    <w:rsid w:val="008117F3"/>
    <w:rsid w:val="00811A21"/>
    <w:rsid w:val="00811CB1"/>
    <w:rsid w:val="00811F5B"/>
    <w:rsid w:val="00812554"/>
    <w:rsid w:val="0081263C"/>
    <w:rsid w:val="00812CEE"/>
    <w:rsid w:val="00813080"/>
    <w:rsid w:val="00813D2C"/>
    <w:rsid w:val="00813DC0"/>
    <w:rsid w:val="00813E06"/>
    <w:rsid w:val="00814493"/>
    <w:rsid w:val="00814B25"/>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6F"/>
    <w:rsid w:val="008201C8"/>
    <w:rsid w:val="008206E4"/>
    <w:rsid w:val="00820D5A"/>
    <w:rsid w:val="00820E5E"/>
    <w:rsid w:val="00820EAB"/>
    <w:rsid w:val="00821455"/>
    <w:rsid w:val="008216E2"/>
    <w:rsid w:val="0082187F"/>
    <w:rsid w:val="008218D0"/>
    <w:rsid w:val="00821ADD"/>
    <w:rsid w:val="00821E84"/>
    <w:rsid w:val="0082246B"/>
    <w:rsid w:val="0082254C"/>
    <w:rsid w:val="00822935"/>
    <w:rsid w:val="00822CAB"/>
    <w:rsid w:val="00822EB2"/>
    <w:rsid w:val="00822FEF"/>
    <w:rsid w:val="008231A4"/>
    <w:rsid w:val="008234DF"/>
    <w:rsid w:val="00823B69"/>
    <w:rsid w:val="00823E6F"/>
    <w:rsid w:val="0082424A"/>
    <w:rsid w:val="0082460E"/>
    <w:rsid w:val="008247B0"/>
    <w:rsid w:val="00824C47"/>
    <w:rsid w:val="008253DB"/>
    <w:rsid w:val="00825631"/>
    <w:rsid w:val="008259CD"/>
    <w:rsid w:val="00825BF7"/>
    <w:rsid w:val="00825DE5"/>
    <w:rsid w:val="0082613D"/>
    <w:rsid w:val="008264A8"/>
    <w:rsid w:val="00826538"/>
    <w:rsid w:val="00826706"/>
    <w:rsid w:val="00826815"/>
    <w:rsid w:val="00827386"/>
    <w:rsid w:val="00827555"/>
    <w:rsid w:val="00827F18"/>
    <w:rsid w:val="0083040E"/>
    <w:rsid w:val="00830520"/>
    <w:rsid w:val="0083074B"/>
    <w:rsid w:val="00830F90"/>
    <w:rsid w:val="00831211"/>
    <w:rsid w:val="008319EC"/>
    <w:rsid w:val="00831F4B"/>
    <w:rsid w:val="00831FEC"/>
    <w:rsid w:val="008325D8"/>
    <w:rsid w:val="00832A7C"/>
    <w:rsid w:val="00833069"/>
    <w:rsid w:val="00833268"/>
    <w:rsid w:val="008336E5"/>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2DF"/>
    <w:rsid w:val="008416A5"/>
    <w:rsid w:val="00841843"/>
    <w:rsid w:val="0084194A"/>
    <w:rsid w:val="00842469"/>
    <w:rsid w:val="00842CA8"/>
    <w:rsid w:val="00843259"/>
    <w:rsid w:val="0084341B"/>
    <w:rsid w:val="008437D4"/>
    <w:rsid w:val="00843824"/>
    <w:rsid w:val="008438D3"/>
    <w:rsid w:val="00843F95"/>
    <w:rsid w:val="0084408B"/>
    <w:rsid w:val="00844287"/>
    <w:rsid w:val="008443C0"/>
    <w:rsid w:val="008444FD"/>
    <w:rsid w:val="00844639"/>
    <w:rsid w:val="008448D3"/>
    <w:rsid w:val="00844A46"/>
    <w:rsid w:val="00844C7E"/>
    <w:rsid w:val="00844E50"/>
    <w:rsid w:val="00845354"/>
    <w:rsid w:val="008454FE"/>
    <w:rsid w:val="008455C1"/>
    <w:rsid w:val="008456FF"/>
    <w:rsid w:val="00845C3C"/>
    <w:rsid w:val="00845C9A"/>
    <w:rsid w:val="00845EDB"/>
    <w:rsid w:val="00845F4C"/>
    <w:rsid w:val="00845F66"/>
    <w:rsid w:val="00846960"/>
    <w:rsid w:val="00846C50"/>
    <w:rsid w:val="00847137"/>
    <w:rsid w:val="00847196"/>
    <w:rsid w:val="00847965"/>
    <w:rsid w:val="00847D0A"/>
    <w:rsid w:val="00847DDF"/>
    <w:rsid w:val="00847F43"/>
    <w:rsid w:val="008500E4"/>
    <w:rsid w:val="008501A5"/>
    <w:rsid w:val="0085072B"/>
    <w:rsid w:val="00850F53"/>
    <w:rsid w:val="00850FCE"/>
    <w:rsid w:val="008521C2"/>
    <w:rsid w:val="008524A9"/>
    <w:rsid w:val="0085295F"/>
    <w:rsid w:val="0085308C"/>
    <w:rsid w:val="00853334"/>
    <w:rsid w:val="0085334B"/>
    <w:rsid w:val="008535F0"/>
    <w:rsid w:val="00853A17"/>
    <w:rsid w:val="00853EC3"/>
    <w:rsid w:val="0085414B"/>
    <w:rsid w:val="0085416B"/>
    <w:rsid w:val="008542F8"/>
    <w:rsid w:val="008545ED"/>
    <w:rsid w:val="008548F3"/>
    <w:rsid w:val="00854B3C"/>
    <w:rsid w:val="00854BC3"/>
    <w:rsid w:val="00854EF0"/>
    <w:rsid w:val="00854FE7"/>
    <w:rsid w:val="008553A0"/>
    <w:rsid w:val="00855455"/>
    <w:rsid w:val="00855520"/>
    <w:rsid w:val="00855C85"/>
    <w:rsid w:val="00855D88"/>
    <w:rsid w:val="008561A6"/>
    <w:rsid w:val="00856263"/>
    <w:rsid w:val="00856501"/>
    <w:rsid w:val="00856869"/>
    <w:rsid w:val="0085687D"/>
    <w:rsid w:val="00856A4F"/>
    <w:rsid w:val="00856C7B"/>
    <w:rsid w:val="00857558"/>
    <w:rsid w:val="00857595"/>
    <w:rsid w:val="008579FB"/>
    <w:rsid w:val="00857BA2"/>
    <w:rsid w:val="00857D5E"/>
    <w:rsid w:val="00857F06"/>
    <w:rsid w:val="00857F1E"/>
    <w:rsid w:val="0086014E"/>
    <w:rsid w:val="008603AA"/>
    <w:rsid w:val="008605FE"/>
    <w:rsid w:val="00860629"/>
    <w:rsid w:val="0086081C"/>
    <w:rsid w:val="008617AF"/>
    <w:rsid w:val="0086181F"/>
    <w:rsid w:val="00861833"/>
    <w:rsid w:val="008619FF"/>
    <w:rsid w:val="00861BE6"/>
    <w:rsid w:val="00861E41"/>
    <w:rsid w:val="008622C8"/>
    <w:rsid w:val="00862AED"/>
    <w:rsid w:val="00862C0C"/>
    <w:rsid w:val="00862D15"/>
    <w:rsid w:val="00863299"/>
    <w:rsid w:val="0086385E"/>
    <w:rsid w:val="00864128"/>
    <w:rsid w:val="008645BB"/>
    <w:rsid w:val="00864661"/>
    <w:rsid w:val="008648A3"/>
    <w:rsid w:val="008648C0"/>
    <w:rsid w:val="0086492D"/>
    <w:rsid w:val="00864C1F"/>
    <w:rsid w:val="00864CD4"/>
    <w:rsid w:val="00864CEA"/>
    <w:rsid w:val="00864E06"/>
    <w:rsid w:val="00864EB9"/>
    <w:rsid w:val="00865146"/>
    <w:rsid w:val="008652F3"/>
    <w:rsid w:val="0086554E"/>
    <w:rsid w:val="00865E21"/>
    <w:rsid w:val="008660B5"/>
    <w:rsid w:val="008660BB"/>
    <w:rsid w:val="008660D1"/>
    <w:rsid w:val="008661AA"/>
    <w:rsid w:val="00866547"/>
    <w:rsid w:val="0086681E"/>
    <w:rsid w:val="008668DD"/>
    <w:rsid w:val="00866A16"/>
    <w:rsid w:val="00866AE2"/>
    <w:rsid w:val="00867829"/>
    <w:rsid w:val="00867B28"/>
    <w:rsid w:val="00867B4C"/>
    <w:rsid w:val="00867E26"/>
    <w:rsid w:val="00867EFC"/>
    <w:rsid w:val="0087047D"/>
    <w:rsid w:val="00870D5B"/>
    <w:rsid w:val="008711F4"/>
    <w:rsid w:val="00871951"/>
    <w:rsid w:val="00871B1E"/>
    <w:rsid w:val="00871C24"/>
    <w:rsid w:val="00871FA1"/>
    <w:rsid w:val="00872057"/>
    <w:rsid w:val="00872F7E"/>
    <w:rsid w:val="00872F88"/>
    <w:rsid w:val="008733EA"/>
    <w:rsid w:val="008734D4"/>
    <w:rsid w:val="008741A3"/>
    <w:rsid w:val="0087514C"/>
    <w:rsid w:val="00875151"/>
    <w:rsid w:val="00875354"/>
    <w:rsid w:val="0087537A"/>
    <w:rsid w:val="008756D8"/>
    <w:rsid w:val="00875B39"/>
    <w:rsid w:val="00875C28"/>
    <w:rsid w:val="00875C42"/>
    <w:rsid w:val="00875E14"/>
    <w:rsid w:val="008762E5"/>
    <w:rsid w:val="00876471"/>
    <w:rsid w:val="00876478"/>
    <w:rsid w:val="00876488"/>
    <w:rsid w:val="008766D1"/>
    <w:rsid w:val="00876BB6"/>
    <w:rsid w:val="00876E86"/>
    <w:rsid w:val="00876F19"/>
    <w:rsid w:val="00877368"/>
    <w:rsid w:val="00877399"/>
    <w:rsid w:val="00877601"/>
    <w:rsid w:val="008777AB"/>
    <w:rsid w:val="0087796A"/>
    <w:rsid w:val="00877CFA"/>
    <w:rsid w:val="00877E3F"/>
    <w:rsid w:val="00877F9B"/>
    <w:rsid w:val="00877FAD"/>
    <w:rsid w:val="008800C9"/>
    <w:rsid w:val="0088054D"/>
    <w:rsid w:val="0088056E"/>
    <w:rsid w:val="008808BC"/>
    <w:rsid w:val="00880A55"/>
    <w:rsid w:val="00880F31"/>
    <w:rsid w:val="00880F50"/>
    <w:rsid w:val="00880F69"/>
    <w:rsid w:val="0088111F"/>
    <w:rsid w:val="008811E3"/>
    <w:rsid w:val="00881BEA"/>
    <w:rsid w:val="00881EB1"/>
    <w:rsid w:val="00882A3D"/>
    <w:rsid w:val="00882C1F"/>
    <w:rsid w:val="0088303A"/>
    <w:rsid w:val="00883085"/>
    <w:rsid w:val="008832EC"/>
    <w:rsid w:val="0088342C"/>
    <w:rsid w:val="0088371B"/>
    <w:rsid w:val="008838B4"/>
    <w:rsid w:val="00883BAC"/>
    <w:rsid w:val="00884232"/>
    <w:rsid w:val="0088429C"/>
    <w:rsid w:val="00884DF8"/>
    <w:rsid w:val="00885962"/>
    <w:rsid w:val="00885B64"/>
    <w:rsid w:val="00885BBC"/>
    <w:rsid w:val="00885F32"/>
    <w:rsid w:val="008862C8"/>
    <w:rsid w:val="0088675A"/>
    <w:rsid w:val="00886BE6"/>
    <w:rsid w:val="00887520"/>
    <w:rsid w:val="00887658"/>
    <w:rsid w:val="00887759"/>
    <w:rsid w:val="00887B6A"/>
    <w:rsid w:val="00887DDB"/>
    <w:rsid w:val="00890081"/>
    <w:rsid w:val="008900F0"/>
    <w:rsid w:val="00890225"/>
    <w:rsid w:val="00890588"/>
    <w:rsid w:val="0089061F"/>
    <w:rsid w:val="00890A21"/>
    <w:rsid w:val="00890A50"/>
    <w:rsid w:val="00890AF5"/>
    <w:rsid w:val="00891360"/>
    <w:rsid w:val="0089194E"/>
    <w:rsid w:val="00891953"/>
    <w:rsid w:val="00891AB6"/>
    <w:rsid w:val="00891DE8"/>
    <w:rsid w:val="00892502"/>
    <w:rsid w:val="00892530"/>
    <w:rsid w:val="0089259D"/>
    <w:rsid w:val="00892F00"/>
    <w:rsid w:val="008930AE"/>
    <w:rsid w:val="0089318C"/>
    <w:rsid w:val="00893222"/>
    <w:rsid w:val="00893FD3"/>
    <w:rsid w:val="0089401C"/>
    <w:rsid w:val="00894406"/>
    <w:rsid w:val="008944B8"/>
    <w:rsid w:val="00894B37"/>
    <w:rsid w:val="00894F9C"/>
    <w:rsid w:val="00895497"/>
    <w:rsid w:val="008954F5"/>
    <w:rsid w:val="008955CB"/>
    <w:rsid w:val="008958B7"/>
    <w:rsid w:val="00895B48"/>
    <w:rsid w:val="00895B61"/>
    <w:rsid w:val="00895F71"/>
    <w:rsid w:val="0089601C"/>
    <w:rsid w:val="00896428"/>
    <w:rsid w:val="00896442"/>
    <w:rsid w:val="008964AE"/>
    <w:rsid w:val="0089655C"/>
    <w:rsid w:val="008965CF"/>
    <w:rsid w:val="008965EF"/>
    <w:rsid w:val="00896620"/>
    <w:rsid w:val="0089694B"/>
    <w:rsid w:val="00896EB9"/>
    <w:rsid w:val="00897348"/>
    <w:rsid w:val="008973F0"/>
    <w:rsid w:val="00897430"/>
    <w:rsid w:val="008974DF"/>
    <w:rsid w:val="0089771D"/>
    <w:rsid w:val="00897C11"/>
    <w:rsid w:val="00897EAB"/>
    <w:rsid w:val="00897F29"/>
    <w:rsid w:val="008A0232"/>
    <w:rsid w:val="008A0E54"/>
    <w:rsid w:val="008A144A"/>
    <w:rsid w:val="008A1490"/>
    <w:rsid w:val="008A1FB2"/>
    <w:rsid w:val="008A21FE"/>
    <w:rsid w:val="008A2688"/>
    <w:rsid w:val="008A2D67"/>
    <w:rsid w:val="008A2F3C"/>
    <w:rsid w:val="008A3449"/>
    <w:rsid w:val="008A36EB"/>
    <w:rsid w:val="008A38B1"/>
    <w:rsid w:val="008A3A37"/>
    <w:rsid w:val="008A3CA2"/>
    <w:rsid w:val="008A3D03"/>
    <w:rsid w:val="008A41D9"/>
    <w:rsid w:val="008A435B"/>
    <w:rsid w:val="008A48C2"/>
    <w:rsid w:val="008A50B3"/>
    <w:rsid w:val="008A5388"/>
    <w:rsid w:val="008A622D"/>
    <w:rsid w:val="008A658A"/>
    <w:rsid w:val="008A6594"/>
    <w:rsid w:val="008A668B"/>
    <w:rsid w:val="008A66C5"/>
    <w:rsid w:val="008A670D"/>
    <w:rsid w:val="008A6956"/>
    <w:rsid w:val="008A69A0"/>
    <w:rsid w:val="008A6E1D"/>
    <w:rsid w:val="008A6E5D"/>
    <w:rsid w:val="008A6EEA"/>
    <w:rsid w:val="008A6F16"/>
    <w:rsid w:val="008A7062"/>
    <w:rsid w:val="008A7164"/>
    <w:rsid w:val="008A7227"/>
    <w:rsid w:val="008A747F"/>
    <w:rsid w:val="008A770A"/>
    <w:rsid w:val="008A7880"/>
    <w:rsid w:val="008A79E0"/>
    <w:rsid w:val="008A7DC6"/>
    <w:rsid w:val="008A7EB6"/>
    <w:rsid w:val="008A7F91"/>
    <w:rsid w:val="008A7FD0"/>
    <w:rsid w:val="008B0604"/>
    <w:rsid w:val="008B0AC0"/>
    <w:rsid w:val="008B0E19"/>
    <w:rsid w:val="008B12B0"/>
    <w:rsid w:val="008B12EC"/>
    <w:rsid w:val="008B12F9"/>
    <w:rsid w:val="008B1355"/>
    <w:rsid w:val="008B1649"/>
    <w:rsid w:val="008B16BB"/>
    <w:rsid w:val="008B1785"/>
    <w:rsid w:val="008B198E"/>
    <w:rsid w:val="008B1D44"/>
    <w:rsid w:val="008B22CA"/>
    <w:rsid w:val="008B23FE"/>
    <w:rsid w:val="008B2883"/>
    <w:rsid w:val="008B2EED"/>
    <w:rsid w:val="008B2FBD"/>
    <w:rsid w:val="008B327F"/>
    <w:rsid w:val="008B32C7"/>
    <w:rsid w:val="008B333E"/>
    <w:rsid w:val="008B3765"/>
    <w:rsid w:val="008B3A66"/>
    <w:rsid w:val="008B3C4D"/>
    <w:rsid w:val="008B4148"/>
    <w:rsid w:val="008B42B7"/>
    <w:rsid w:val="008B44EB"/>
    <w:rsid w:val="008B4579"/>
    <w:rsid w:val="008B4620"/>
    <w:rsid w:val="008B47E4"/>
    <w:rsid w:val="008B509B"/>
    <w:rsid w:val="008B5653"/>
    <w:rsid w:val="008B5665"/>
    <w:rsid w:val="008B5A61"/>
    <w:rsid w:val="008B5DA4"/>
    <w:rsid w:val="008B5E8B"/>
    <w:rsid w:val="008B61A7"/>
    <w:rsid w:val="008B63EF"/>
    <w:rsid w:val="008B6AF0"/>
    <w:rsid w:val="008B6BC0"/>
    <w:rsid w:val="008B70BB"/>
    <w:rsid w:val="008B72D7"/>
    <w:rsid w:val="008B7640"/>
    <w:rsid w:val="008B7C15"/>
    <w:rsid w:val="008B7F95"/>
    <w:rsid w:val="008C0655"/>
    <w:rsid w:val="008C078D"/>
    <w:rsid w:val="008C0AD0"/>
    <w:rsid w:val="008C0E9B"/>
    <w:rsid w:val="008C18B3"/>
    <w:rsid w:val="008C1EFD"/>
    <w:rsid w:val="008C1F3C"/>
    <w:rsid w:val="008C2037"/>
    <w:rsid w:val="008C239A"/>
    <w:rsid w:val="008C297D"/>
    <w:rsid w:val="008C3132"/>
    <w:rsid w:val="008C36F3"/>
    <w:rsid w:val="008C374F"/>
    <w:rsid w:val="008C3A8B"/>
    <w:rsid w:val="008C3B87"/>
    <w:rsid w:val="008C3F69"/>
    <w:rsid w:val="008C42C1"/>
    <w:rsid w:val="008C4C66"/>
    <w:rsid w:val="008C5141"/>
    <w:rsid w:val="008C5306"/>
    <w:rsid w:val="008C5433"/>
    <w:rsid w:val="008C5F88"/>
    <w:rsid w:val="008C6C65"/>
    <w:rsid w:val="008C6CD5"/>
    <w:rsid w:val="008C7470"/>
    <w:rsid w:val="008C752A"/>
    <w:rsid w:val="008C781D"/>
    <w:rsid w:val="008D0053"/>
    <w:rsid w:val="008D0621"/>
    <w:rsid w:val="008D064C"/>
    <w:rsid w:val="008D075B"/>
    <w:rsid w:val="008D0873"/>
    <w:rsid w:val="008D0ACC"/>
    <w:rsid w:val="008D0D02"/>
    <w:rsid w:val="008D141B"/>
    <w:rsid w:val="008D1BC9"/>
    <w:rsid w:val="008D1F4E"/>
    <w:rsid w:val="008D1F9C"/>
    <w:rsid w:val="008D1FC9"/>
    <w:rsid w:val="008D2883"/>
    <w:rsid w:val="008D2B6D"/>
    <w:rsid w:val="008D3983"/>
    <w:rsid w:val="008D4289"/>
    <w:rsid w:val="008D4F2B"/>
    <w:rsid w:val="008D570D"/>
    <w:rsid w:val="008D5959"/>
    <w:rsid w:val="008D596E"/>
    <w:rsid w:val="008D65A7"/>
    <w:rsid w:val="008D6614"/>
    <w:rsid w:val="008D6916"/>
    <w:rsid w:val="008D6CF5"/>
    <w:rsid w:val="008D6E99"/>
    <w:rsid w:val="008D70CC"/>
    <w:rsid w:val="008D7129"/>
    <w:rsid w:val="008D750F"/>
    <w:rsid w:val="008D75E0"/>
    <w:rsid w:val="008D78B7"/>
    <w:rsid w:val="008E0161"/>
    <w:rsid w:val="008E0643"/>
    <w:rsid w:val="008E0AD1"/>
    <w:rsid w:val="008E0E76"/>
    <w:rsid w:val="008E1440"/>
    <w:rsid w:val="008E1941"/>
    <w:rsid w:val="008E1C93"/>
    <w:rsid w:val="008E1D94"/>
    <w:rsid w:val="008E258A"/>
    <w:rsid w:val="008E2DCA"/>
    <w:rsid w:val="008E2E53"/>
    <w:rsid w:val="008E311C"/>
    <w:rsid w:val="008E31E3"/>
    <w:rsid w:val="008E3ABA"/>
    <w:rsid w:val="008E3C7A"/>
    <w:rsid w:val="008E3D3B"/>
    <w:rsid w:val="008E3DAE"/>
    <w:rsid w:val="008E3FA7"/>
    <w:rsid w:val="008E4034"/>
    <w:rsid w:val="008E40DD"/>
    <w:rsid w:val="008E4463"/>
    <w:rsid w:val="008E473E"/>
    <w:rsid w:val="008E4B3C"/>
    <w:rsid w:val="008E543B"/>
    <w:rsid w:val="008E5766"/>
    <w:rsid w:val="008E5D3F"/>
    <w:rsid w:val="008E5E80"/>
    <w:rsid w:val="008E60B2"/>
    <w:rsid w:val="008E60EB"/>
    <w:rsid w:val="008E62A2"/>
    <w:rsid w:val="008E6443"/>
    <w:rsid w:val="008E7386"/>
    <w:rsid w:val="008E7BA3"/>
    <w:rsid w:val="008E7E66"/>
    <w:rsid w:val="008E7E8A"/>
    <w:rsid w:val="008F01CB"/>
    <w:rsid w:val="008F027D"/>
    <w:rsid w:val="008F0957"/>
    <w:rsid w:val="008F1971"/>
    <w:rsid w:val="008F2127"/>
    <w:rsid w:val="008F2648"/>
    <w:rsid w:val="008F2A85"/>
    <w:rsid w:val="008F2D49"/>
    <w:rsid w:val="008F2F80"/>
    <w:rsid w:val="008F3116"/>
    <w:rsid w:val="008F320D"/>
    <w:rsid w:val="008F3855"/>
    <w:rsid w:val="008F39FB"/>
    <w:rsid w:val="008F467A"/>
    <w:rsid w:val="008F4B0A"/>
    <w:rsid w:val="008F4C74"/>
    <w:rsid w:val="008F4D50"/>
    <w:rsid w:val="008F4DA1"/>
    <w:rsid w:val="008F4E15"/>
    <w:rsid w:val="008F4F5D"/>
    <w:rsid w:val="008F63C6"/>
    <w:rsid w:val="008F6487"/>
    <w:rsid w:val="008F65CA"/>
    <w:rsid w:val="008F6696"/>
    <w:rsid w:val="008F6759"/>
    <w:rsid w:val="008F68CA"/>
    <w:rsid w:val="008F68EA"/>
    <w:rsid w:val="008F6F9B"/>
    <w:rsid w:val="008F705B"/>
    <w:rsid w:val="008F709A"/>
    <w:rsid w:val="008F73E2"/>
    <w:rsid w:val="008F7460"/>
    <w:rsid w:val="008F7A8B"/>
    <w:rsid w:val="008F7BBC"/>
    <w:rsid w:val="008F7BD6"/>
    <w:rsid w:val="008F7D0C"/>
    <w:rsid w:val="0090059F"/>
    <w:rsid w:val="009005CB"/>
    <w:rsid w:val="00900647"/>
    <w:rsid w:val="009006FF"/>
    <w:rsid w:val="009007B0"/>
    <w:rsid w:val="009007D0"/>
    <w:rsid w:val="00900840"/>
    <w:rsid w:val="00900902"/>
    <w:rsid w:val="0090095A"/>
    <w:rsid w:val="00900E60"/>
    <w:rsid w:val="0090141A"/>
    <w:rsid w:val="00901D3D"/>
    <w:rsid w:val="00901ED2"/>
    <w:rsid w:val="00901F7A"/>
    <w:rsid w:val="00902756"/>
    <w:rsid w:val="00902764"/>
    <w:rsid w:val="009028C9"/>
    <w:rsid w:val="00902CAD"/>
    <w:rsid w:val="00902CD9"/>
    <w:rsid w:val="00902D1F"/>
    <w:rsid w:val="009032D7"/>
    <w:rsid w:val="009032F0"/>
    <w:rsid w:val="009035F6"/>
    <w:rsid w:val="00903EC1"/>
    <w:rsid w:val="009042CA"/>
    <w:rsid w:val="00904698"/>
    <w:rsid w:val="00904F45"/>
    <w:rsid w:val="009052C0"/>
    <w:rsid w:val="009054EC"/>
    <w:rsid w:val="00905971"/>
    <w:rsid w:val="00905C7B"/>
    <w:rsid w:val="00905FD6"/>
    <w:rsid w:val="009060D2"/>
    <w:rsid w:val="0090637C"/>
    <w:rsid w:val="009065F3"/>
    <w:rsid w:val="009069E2"/>
    <w:rsid w:val="00906C9A"/>
    <w:rsid w:val="00906EEE"/>
    <w:rsid w:val="00906FD1"/>
    <w:rsid w:val="00907192"/>
    <w:rsid w:val="009072F0"/>
    <w:rsid w:val="00907423"/>
    <w:rsid w:val="00907504"/>
    <w:rsid w:val="00907618"/>
    <w:rsid w:val="00907750"/>
    <w:rsid w:val="0090775E"/>
    <w:rsid w:val="009079B3"/>
    <w:rsid w:val="00907B07"/>
    <w:rsid w:val="00907CC8"/>
    <w:rsid w:val="00907D16"/>
    <w:rsid w:val="00910C18"/>
    <w:rsid w:val="00910D2A"/>
    <w:rsid w:val="0091160D"/>
    <w:rsid w:val="00911B25"/>
    <w:rsid w:val="00911F9E"/>
    <w:rsid w:val="009125BD"/>
    <w:rsid w:val="00912763"/>
    <w:rsid w:val="00912D8C"/>
    <w:rsid w:val="00913266"/>
    <w:rsid w:val="009135AF"/>
    <w:rsid w:val="00913663"/>
    <w:rsid w:val="009136F0"/>
    <w:rsid w:val="00913933"/>
    <w:rsid w:val="009139D6"/>
    <w:rsid w:val="0091416B"/>
    <w:rsid w:val="00914608"/>
    <w:rsid w:val="009147B0"/>
    <w:rsid w:val="009148C1"/>
    <w:rsid w:val="00914A1C"/>
    <w:rsid w:val="00914EA9"/>
    <w:rsid w:val="00915015"/>
    <w:rsid w:val="00915035"/>
    <w:rsid w:val="009150FE"/>
    <w:rsid w:val="009154EA"/>
    <w:rsid w:val="00915508"/>
    <w:rsid w:val="00915585"/>
    <w:rsid w:val="0091558A"/>
    <w:rsid w:val="00915682"/>
    <w:rsid w:val="00916762"/>
    <w:rsid w:val="009168E1"/>
    <w:rsid w:val="009169A2"/>
    <w:rsid w:val="00916B56"/>
    <w:rsid w:val="00916F5A"/>
    <w:rsid w:val="0091711D"/>
    <w:rsid w:val="00917247"/>
    <w:rsid w:val="0091729A"/>
    <w:rsid w:val="009172D6"/>
    <w:rsid w:val="00917618"/>
    <w:rsid w:val="00917709"/>
    <w:rsid w:val="009204A6"/>
    <w:rsid w:val="0092089D"/>
    <w:rsid w:val="009208E9"/>
    <w:rsid w:val="00920F36"/>
    <w:rsid w:val="00920FCD"/>
    <w:rsid w:val="00921AE4"/>
    <w:rsid w:val="00921BC7"/>
    <w:rsid w:val="0092277C"/>
    <w:rsid w:val="009229F6"/>
    <w:rsid w:val="00922A8D"/>
    <w:rsid w:val="00922B9F"/>
    <w:rsid w:val="00922CE9"/>
    <w:rsid w:val="009230ED"/>
    <w:rsid w:val="009235C1"/>
    <w:rsid w:val="00923C33"/>
    <w:rsid w:val="00923CEE"/>
    <w:rsid w:val="00923F52"/>
    <w:rsid w:val="00924806"/>
    <w:rsid w:val="0092510F"/>
    <w:rsid w:val="00925128"/>
    <w:rsid w:val="009256D8"/>
    <w:rsid w:val="00925778"/>
    <w:rsid w:val="00925E0E"/>
    <w:rsid w:val="00925EF4"/>
    <w:rsid w:val="00925F05"/>
    <w:rsid w:val="00926238"/>
    <w:rsid w:val="00926484"/>
    <w:rsid w:val="00926498"/>
    <w:rsid w:val="0092657D"/>
    <w:rsid w:val="0092675E"/>
    <w:rsid w:val="00926A4B"/>
    <w:rsid w:val="00927272"/>
    <w:rsid w:val="009279D6"/>
    <w:rsid w:val="00927B0C"/>
    <w:rsid w:val="00927C3E"/>
    <w:rsid w:val="00927C84"/>
    <w:rsid w:val="00927DC4"/>
    <w:rsid w:val="00927DE1"/>
    <w:rsid w:val="00927F16"/>
    <w:rsid w:val="00927FCB"/>
    <w:rsid w:val="0093009C"/>
    <w:rsid w:val="00930305"/>
    <w:rsid w:val="009308FD"/>
    <w:rsid w:val="0093111A"/>
    <w:rsid w:val="00931C3E"/>
    <w:rsid w:val="009320A7"/>
    <w:rsid w:val="00932341"/>
    <w:rsid w:val="00932914"/>
    <w:rsid w:val="00932E2B"/>
    <w:rsid w:val="00932F43"/>
    <w:rsid w:val="0093334A"/>
    <w:rsid w:val="009336C8"/>
    <w:rsid w:val="00933A54"/>
    <w:rsid w:val="00933B1E"/>
    <w:rsid w:val="0093456C"/>
    <w:rsid w:val="009347AE"/>
    <w:rsid w:val="00934DC5"/>
    <w:rsid w:val="00934FC1"/>
    <w:rsid w:val="009355A3"/>
    <w:rsid w:val="00935A60"/>
    <w:rsid w:val="00935C04"/>
    <w:rsid w:val="00935C8D"/>
    <w:rsid w:val="009365E4"/>
    <w:rsid w:val="00936C70"/>
    <w:rsid w:val="009371EE"/>
    <w:rsid w:val="009378B9"/>
    <w:rsid w:val="009378D0"/>
    <w:rsid w:val="00937A52"/>
    <w:rsid w:val="00937B89"/>
    <w:rsid w:val="009403E3"/>
    <w:rsid w:val="00940793"/>
    <w:rsid w:val="0094098E"/>
    <w:rsid w:val="00940E87"/>
    <w:rsid w:val="00940F2E"/>
    <w:rsid w:val="0094123D"/>
    <w:rsid w:val="0094186C"/>
    <w:rsid w:val="00941A5E"/>
    <w:rsid w:val="00941C2B"/>
    <w:rsid w:val="00941C5B"/>
    <w:rsid w:val="009425E7"/>
    <w:rsid w:val="0094276B"/>
    <w:rsid w:val="0094287A"/>
    <w:rsid w:val="00942AB8"/>
    <w:rsid w:val="00942AC6"/>
    <w:rsid w:val="009431BF"/>
    <w:rsid w:val="00943467"/>
    <w:rsid w:val="009438B4"/>
    <w:rsid w:val="0094399F"/>
    <w:rsid w:val="00943A5A"/>
    <w:rsid w:val="00943A8C"/>
    <w:rsid w:val="00943D98"/>
    <w:rsid w:val="00943E44"/>
    <w:rsid w:val="009440BD"/>
    <w:rsid w:val="00944184"/>
    <w:rsid w:val="00944505"/>
    <w:rsid w:val="0094452B"/>
    <w:rsid w:val="0094494F"/>
    <w:rsid w:val="00945245"/>
    <w:rsid w:val="00945446"/>
    <w:rsid w:val="009457B9"/>
    <w:rsid w:val="00945939"/>
    <w:rsid w:val="009459BC"/>
    <w:rsid w:val="009460F1"/>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A9C"/>
    <w:rsid w:val="00951FB6"/>
    <w:rsid w:val="00952216"/>
    <w:rsid w:val="009524AA"/>
    <w:rsid w:val="00952677"/>
    <w:rsid w:val="00952C57"/>
    <w:rsid w:val="00953142"/>
    <w:rsid w:val="0095324C"/>
    <w:rsid w:val="0095333B"/>
    <w:rsid w:val="009536EF"/>
    <w:rsid w:val="009538B7"/>
    <w:rsid w:val="00953A9E"/>
    <w:rsid w:val="009544C1"/>
    <w:rsid w:val="00954804"/>
    <w:rsid w:val="00954FDC"/>
    <w:rsid w:val="009554CE"/>
    <w:rsid w:val="00955715"/>
    <w:rsid w:val="009558A9"/>
    <w:rsid w:val="00955AA1"/>
    <w:rsid w:val="00955CA3"/>
    <w:rsid w:val="00955DE5"/>
    <w:rsid w:val="0095611E"/>
    <w:rsid w:val="0095647D"/>
    <w:rsid w:val="00956AE6"/>
    <w:rsid w:val="00956D29"/>
    <w:rsid w:val="00956FE1"/>
    <w:rsid w:val="009572E4"/>
    <w:rsid w:val="00957699"/>
    <w:rsid w:val="0095780D"/>
    <w:rsid w:val="009578CF"/>
    <w:rsid w:val="009578ED"/>
    <w:rsid w:val="00957E25"/>
    <w:rsid w:val="00957EF0"/>
    <w:rsid w:val="00960500"/>
    <w:rsid w:val="009609B1"/>
    <w:rsid w:val="00960DA5"/>
    <w:rsid w:val="00960E7D"/>
    <w:rsid w:val="00961324"/>
    <w:rsid w:val="0096203C"/>
    <w:rsid w:val="009622BD"/>
    <w:rsid w:val="009627D5"/>
    <w:rsid w:val="0096298F"/>
    <w:rsid w:val="00962B73"/>
    <w:rsid w:val="00962CA1"/>
    <w:rsid w:val="00962E00"/>
    <w:rsid w:val="00962E10"/>
    <w:rsid w:val="00962E5A"/>
    <w:rsid w:val="00963364"/>
    <w:rsid w:val="00963371"/>
    <w:rsid w:val="009633EC"/>
    <w:rsid w:val="00963F34"/>
    <w:rsid w:val="009640AC"/>
    <w:rsid w:val="00964591"/>
    <w:rsid w:val="00964598"/>
    <w:rsid w:val="0096474E"/>
    <w:rsid w:val="00964DD6"/>
    <w:rsid w:val="00964F8D"/>
    <w:rsid w:val="0096511B"/>
    <w:rsid w:val="009651EA"/>
    <w:rsid w:val="009653D7"/>
    <w:rsid w:val="009655C5"/>
    <w:rsid w:val="00965630"/>
    <w:rsid w:val="00965844"/>
    <w:rsid w:val="009659D3"/>
    <w:rsid w:val="00965A84"/>
    <w:rsid w:val="00965E38"/>
    <w:rsid w:val="0096619B"/>
    <w:rsid w:val="00966328"/>
    <w:rsid w:val="0096646F"/>
    <w:rsid w:val="00966694"/>
    <w:rsid w:val="009668B2"/>
    <w:rsid w:val="009669FC"/>
    <w:rsid w:val="00966BB7"/>
    <w:rsid w:val="00966D79"/>
    <w:rsid w:val="00966F04"/>
    <w:rsid w:val="009671D2"/>
    <w:rsid w:val="009676FA"/>
    <w:rsid w:val="00967E63"/>
    <w:rsid w:val="00967F0F"/>
    <w:rsid w:val="00970163"/>
    <w:rsid w:val="0097033D"/>
    <w:rsid w:val="00970402"/>
    <w:rsid w:val="00970655"/>
    <w:rsid w:val="009706A1"/>
    <w:rsid w:val="00970A78"/>
    <w:rsid w:val="00970BE7"/>
    <w:rsid w:val="00970C01"/>
    <w:rsid w:val="00971009"/>
    <w:rsid w:val="0097124D"/>
    <w:rsid w:val="00971891"/>
    <w:rsid w:val="00971F4B"/>
    <w:rsid w:val="009722C0"/>
    <w:rsid w:val="00972772"/>
    <w:rsid w:val="0097294C"/>
    <w:rsid w:val="009729D8"/>
    <w:rsid w:val="00972AA2"/>
    <w:rsid w:val="00972F09"/>
    <w:rsid w:val="00972FA1"/>
    <w:rsid w:val="009731E2"/>
    <w:rsid w:val="009731EB"/>
    <w:rsid w:val="0097388D"/>
    <w:rsid w:val="009738FD"/>
    <w:rsid w:val="00973E9A"/>
    <w:rsid w:val="00973FC9"/>
    <w:rsid w:val="00974828"/>
    <w:rsid w:val="0097483F"/>
    <w:rsid w:val="00974922"/>
    <w:rsid w:val="00974B12"/>
    <w:rsid w:val="00974C84"/>
    <w:rsid w:val="00974D56"/>
    <w:rsid w:val="009754C1"/>
    <w:rsid w:val="0097578A"/>
    <w:rsid w:val="00975AFC"/>
    <w:rsid w:val="00975BB3"/>
    <w:rsid w:val="00975E7C"/>
    <w:rsid w:val="00976021"/>
    <w:rsid w:val="009761E0"/>
    <w:rsid w:val="009764AA"/>
    <w:rsid w:val="00977176"/>
    <w:rsid w:val="009771D1"/>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38B8"/>
    <w:rsid w:val="00984045"/>
    <w:rsid w:val="009840F0"/>
    <w:rsid w:val="00984531"/>
    <w:rsid w:val="0098483C"/>
    <w:rsid w:val="00984908"/>
    <w:rsid w:val="00984BF2"/>
    <w:rsid w:val="00984EE6"/>
    <w:rsid w:val="009853FC"/>
    <w:rsid w:val="00985458"/>
    <w:rsid w:val="009859BB"/>
    <w:rsid w:val="00985B51"/>
    <w:rsid w:val="00985B69"/>
    <w:rsid w:val="00985BE7"/>
    <w:rsid w:val="00985F15"/>
    <w:rsid w:val="00986AD8"/>
    <w:rsid w:val="009870BD"/>
    <w:rsid w:val="0098754F"/>
    <w:rsid w:val="00990036"/>
    <w:rsid w:val="00990058"/>
    <w:rsid w:val="009900EB"/>
    <w:rsid w:val="00990105"/>
    <w:rsid w:val="009914BB"/>
    <w:rsid w:val="00991788"/>
    <w:rsid w:val="009917E8"/>
    <w:rsid w:val="0099194D"/>
    <w:rsid w:val="00991D9D"/>
    <w:rsid w:val="00991FDB"/>
    <w:rsid w:val="0099214A"/>
    <w:rsid w:val="00992C26"/>
    <w:rsid w:val="00992E5F"/>
    <w:rsid w:val="00992EC8"/>
    <w:rsid w:val="009932BD"/>
    <w:rsid w:val="009932EB"/>
    <w:rsid w:val="00993CAE"/>
    <w:rsid w:val="00993EA7"/>
    <w:rsid w:val="009941AB"/>
    <w:rsid w:val="00994498"/>
    <w:rsid w:val="0099494A"/>
    <w:rsid w:val="00994ACB"/>
    <w:rsid w:val="00994C12"/>
    <w:rsid w:val="00994C59"/>
    <w:rsid w:val="00994D8E"/>
    <w:rsid w:val="00994E56"/>
    <w:rsid w:val="00994F19"/>
    <w:rsid w:val="00995707"/>
    <w:rsid w:val="00995C10"/>
    <w:rsid w:val="00995C43"/>
    <w:rsid w:val="00995D64"/>
    <w:rsid w:val="00995D9B"/>
    <w:rsid w:val="00995E7B"/>
    <w:rsid w:val="009960CA"/>
    <w:rsid w:val="00996127"/>
    <w:rsid w:val="009961AE"/>
    <w:rsid w:val="009964AA"/>
    <w:rsid w:val="009964EE"/>
    <w:rsid w:val="009966C4"/>
    <w:rsid w:val="0099697A"/>
    <w:rsid w:val="00996C72"/>
    <w:rsid w:val="00996F1C"/>
    <w:rsid w:val="00996F4F"/>
    <w:rsid w:val="0099707A"/>
    <w:rsid w:val="009971B4"/>
    <w:rsid w:val="009A01EC"/>
    <w:rsid w:val="009A027E"/>
    <w:rsid w:val="009A0402"/>
    <w:rsid w:val="009A1A01"/>
    <w:rsid w:val="009A1DD4"/>
    <w:rsid w:val="009A225B"/>
    <w:rsid w:val="009A22A0"/>
    <w:rsid w:val="009A2739"/>
    <w:rsid w:val="009A33F5"/>
    <w:rsid w:val="009A34FC"/>
    <w:rsid w:val="009A3685"/>
    <w:rsid w:val="009A3745"/>
    <w:rsid w:val="009A3B64"/>
    <w:rsid w:val="009A3D55"/>
    <w:rsid w:val="009A3FB2"/>
    <w:rsid w:val="009A47CF"/>
    <w:rsid w:val="009A47D7"/>
    <w:rsid w:val="009A4F1E"/>
    <w:rsid w:val="009A517B"/>
    <w:rsid w:val="009A5183"/>
    <w:rsid w:val="009A52CE"/>
    <w:rsid w:val="009A5324"/>
    <w:rsid w:val="009A555F"/>
    <w:rsid w:val="009A5D4A"/>
    <w:rsid w:val="009A6064"/>
    <w:rsid w:val="009A621A"/>
    <w:rsid w:val="009A6846"/>
    <w:rsid w:val="009A6AF9"/>
    <w:rsid w:val="009A7374"/>
    <w:rsid w:val="009A7467"/>
    <w:rsid w:val="009A7DDB"/>
    <w:rsid w:val="009A7E41"/>
    <w:rsid w:val="009B014A"/>
    <w:rsid w:val="009B0287"/>
    <w:rsid w:val="009B0532"/>
    <w:rsid w:val="009B0D27"/>
    <w:rsid w:val="009B0DF8"/>
    <w:rsid w:val="009B10D2"/>
    <w:rsid w:val="009B118C"/>
    <w:rsid w:val="009B1373"/>
    <w:rsid w:val="009B18E3"/>
    <w:rsid w:val="009B22D2"/>
    <w:rsid w:val="009B236D"/>
    <w:rsid w:val="009B2661"/>
    <w:rsid w:val="009B2A3B"/>
    <w:rsid w:val="009B2C0B"/>
    <w:rsid w:val="009B342F"/>
    <w:rsid w:val="009B3555"/>
    <w:rsid w:val="009B356D"/>
    <w:rsid w:val="009B3749"/>
    <w:rsid w:val="009B39B5"/>
    <w:rsid w:val="009B3BCB"/>
    <w:rsid w:val="009B455A"/>
    <w:rsid w:val="009B47C0"/>
    <w:rsid w:val="009B4C4B"/>
    <w:rsid w:val="009B5273"/>
    <w:rsid w:val="009B5301"/>
    <w:rsid w:val="009B5315"/>
    <w:rsid w:val="009B6337"/>
    <w:rsid w:val="009B646F"/>
    <w:rsid w:val="009B6EB6"/>
    <w:rsid w:val="009B75AB"/>
    <w:rsid w:val="009B777D"/>
    <w:rsid w:val="009B7886"/>
    <w:rsid w:val="009B7C7D"/>
    <w:rsid w:val="009C016F"/>
    <w:rsid w:val="009C08B6"/>
    <w:rsid w:val="009C0B2E"/>
    <w:rsid w:val="009C0E67"/>
    <w:rsid w:val="009C0EAA"/>
    <w:rsid w:val="009C1436"/>
    <w:rsid w:val="009C1578"/>
    <w:rsid w:val="009C1BE3"/>
    <w:rsid w:val="009C1E47"/>
    <w:rsid w:val="009C1E9F"/>
    <w:rsid w:val="009C2051"/>
    <w:rsid w:val="009C20B4"/>
    <w:rsid w:val="009C23B6"/>
    <w:rsid w:val="009C23EE"/>
    <w:rsid w:val="009C261F"/>
    <w:rsid w:val="009C2AFD"/>
    <w:rsid w:val="009C2B37"/>
    <w:rsid w:val="009C2F59"/>
    <w:rsid w:val="009C2F7C"/>
    <w:rsid w:val="009C320B"/>
    <w:rsid w:val="009C36DF"/>
    <w:rsid w:val="009C37E7"/>
    <w:rsid w:val="009C3AFB"/>
    <w:rsid w:val="009C3CB5"/>
    <w:rsid w:val="009C4671"/>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9D5"/>
    <w:rsid w:val="009C7A27"/>
    <w:rsid w:val="009D00B3"/>
    <w:rsid w:val="009D0A13"/>
    <w:rsid w:val="009D0D27"/>
    <w:rsid w:val="009D1291"/>
    <w:rsid w:val="009D12B4"/>
    <w:rsid w:val="009D1332"/>
    <w:rsid w:val="009D1364"/>
    <w:rsid w:val="009D1520"/>
    <w:rsid w:val="009D1AB5"/>
    <w:rsid w:val="009D1F33"/>
    <w:rsid w:val="009D1F5E"/>
    <w:rsid w:val="009D2114"/>
    <w:rsid w:val="009D2270"/>
    <w:rsid w:val="009D2770"/>
    <w:rsid w:val="009D311C"/>
    <w:rsid w:val="009D353A"/>
    <w:rsid w:val="009D3560"/>
    <w:rsid w:val="009D3581"/>
    <w:rsid w:val="009D3A02"/>
    <w:rsid w:val="009D3AEA"/>
    <w:rsid w:val="009D3CEA"/>
    <w:rsid w:val="009D3D34"/>
    <w:rsid w:val="009D3E83"/>
    <w:rsid w:val="009D4D01"/>
    <w:rsid w:val="009D4F18"/>
    <w:rsid w:val="009D4F3E"/>
    <w:rsid w:val="009D50D4"/>
    <w:rsid w:val="009D545A"/>
    <w:rsid w:val="009D5474"/>
    <w:rsid w:val="009D57F8"/>
    <w:rsid w:val="009D587A"/>
    <w:rsid w:val="009D58B2"/>
    <w:rsid w:val="009D5D11"/>
    <w:rsid w:val="009D5E0B"/>
    <w:rsid w:val="009D5F1D"/>
    <w:rsid w:val="009D6432"/>
    <w:rsid w:val="009D65DD"/>
    <w:rsid w:val="009D683F"/>
    <w:rsid w:val="009D6DD9"/>
    <w:rsid w:val="009D6EE9"/>
    <w:rsid w:val="009D7143"/>
    <w:rsid w:val="009D77CA"/>
    <w:rsid w:val="009D7B6E"/>
    <w:rsid w:val="009D7BE4"/>
    <w:rsid w:val="009D7EDC"/>
    <w:rsid w:val="009E007F"/>
    <w:rsid w:val="009E0C62"/>
    <w:rsid w:val="009E0C76"/>
    <w:rsid w:val="009E0D26"/>
    <w:rsid w:val="009E10F1"/>
    <w:rsid w:val="009E1138"/>
    <w:rsid w:val="009E1195"/>
    <w:rsid w:val="009E1E79"/>
    <w:rsid w:val="009E1FFF"/>
    <w:rsid w:val="009E2888"/>
    <w:rsid w:val="009E2A59"/>
    <w:rsid w:val="009E2C24"/>
    <w:rsid w:val="009E2C6C"/>
    <w:rsid w:val="009E2F44"/>
    <w:rsid w:val="009E32AD"/>
    <w:rsid w:val="009E3421"/>
    <w:rsid w:val="009E3B0F"/>
    <w:rsid w:val="009E3B95"/>
    <w:rsid w:val="009E3C69"/>
    <w:rsid w:val="009E3D63"/>
    <w:rsid w:val="009E3E1F"/>
    <w:rsid w:val="009E410E"/>
    <w:rsid w:val="009E4240"/>
    <w:rsid w:val="009E4571"/>
    <w:rsid w:val="009E4592"/>
    <w:rsid w:val="009E4CE8"/>
    <w:rsid w:val="009E4EA7"/>
    <w:rsid w:val="009E51A1"/>
    <w:rsid w:val="009E533A"/>
    <w:rsid w:val="009E56A3"/>
    <w:rsid w:val="009E57AF"/>
    <w:rsid w:val="009E5ADE"/>
    <w:rsid w:val="009E5CBF"/>
    <w:rsid w:val="009E60BA"/>
    <w:rsid w:val="009E6601"/>
    <w:rsid w:val="009E6602"/>
    <w:rsid w:val="009E71BF"/>
    <w:rsid w:val="009E74D1"/>
    <w:rsid w:val="009E7563"/>
    <w:rsid w:val="009E7687"/>
    <w:rsid w:val="009E7AFB"/>
    <w:rsid w:val="009E7C02"/>
    <w:rsid w:val="009E7C05"/>
    <w:rsid w:val="009F002B"/>
    <w:rsid w:val="009F0582"/>
    <w:rsid w:val="009F0593"/>
    <w:rsid w:val="009F072A"/>
    <w:rsid w:val="009F0D6B"/>
    <w:rsid w:val="009F0F7F"/>
    <w:rsid w:val="009F0FE8"/>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7CB"/>
    <w:rsid w:val="009F48D3"/>
    <w:rsid w:val="009F498B"/>
    <w:rsid w:val="009F4CE6"/>
    <w:rsid w:val="009F5682"/>
    <w:rsid w:val="009F58E2"/>
    <w:rsid w:val="009F59D9"/>
    <w:rsid w:val="009F5A5C"/>
    <w:rsid w:val="009F5BF9"/>
    <w:rsid w:val="009F5D4F"/>
    <w:rsid w:val="009F5DD3"/>
    <w:rsid w:val="009F5DF3"/>
    <w:rsid w:val="009F6352"/>
    <w:rsid w:val="009F6FE3"/>
    <w:rsid w:val="009F6FE4"/>
    <w:rsid w:val="009F7260"/>
    <w:rsid w:val="009F72E7"/>
    <w:rsid w:val="009F7B92"/>
    <w:rsid w:val="009F7BFD"/>
    <w:rsid w:val="009F7FC2"/>
    <w:rsid w:val="00A00007"/>
    <w:rsid w:val="00A00333"/>
    <w:rsid w:val="00A003EB"/>
    <w:rsid w:val="00A00811"/>
    <w:rsid w:val="00A009A1"/>
    <w:rsid w:val="00A00B89"/>
    <w:rsid w:val="00A00BAC"/>
    <w:rsid w:val="00A00E2B"/>
    <w:rsid w:val="00A01050"/>
    <w:rsid w:val="00A0123C"/>
    <w:rsid w:val="00A0127B"/>
    <w:rsid w:val="00A0139B"/>
    <w:rsid w:val="00A013E1"/>
    <w:rsid w:val="00A0141B"/>
    <w:rsid w:val="00A01AF8"/>
    <w:rsid w:val="00A01E92"/>
    <w:rsid w:val="00A02281"/>
    <w:rsid w:val="00A024A9"/>
    <w:rsid w:val="00A027E1"/>
    <w:rsid w:val="00A0297E"/>
    <w:rsid w:val="00A02E53"/>
    <w:rsid w:val="00A0326A"/>
    <w:rsid w:val="00A03500"/>
    <w:rsid w:val="00A0384F"/>
    <w:rsid w:val="00A03B99"/>
    <w:rsid w:val="00A040E1"/>
    <w:rsid w:val="00A042F8"/>
    <w:rsid w:val="00A0432B"/>
    <w:rsid w:val="00A048EF"/>
    <w:rsid w:val="00A04BDB"/>
    <w:rsid w:val="00A04E73"/>
    <w:rsid w:val="00A05061"/>
    <w:rsid w:val="00A052CF"/>
    <w:rsid w:val="00A054AA"/>
    <w:rsid w:val="00A0586A"/>
    <w:rsid w:val="00A05870"/>
    <w:rsid w:val="00A058D7"/>
    <w:rsid w:val="00A05B3C"/>
    <w:rsid w:val="00A06325"/>
    <w:rsid w:val="00A063B2"/>
    <w:rsid w:val="00A06566"/>
    <w:rsid w:val="00A06663"/>
    <w:rsid w:val="00A067D4"/>
    <w:rsid w:val="00A068C9"/>
    <w:rsid w:val="00A06921"/>
    <w:rsid w:val="00A06D49"/>
    <w:rsid w:val="00A07597"/>
    <w:rsid w:val="00A077FD"/>
    <w:rsid w:val="00A07E07"/>
    <w:rsid w:val="00A102C6"/>
    <w:rsid w:val="00A10304"/>
    <w:rsid w:val="00A10637"/>
    <w:rsid w:val="00A106D0"/>
    <w:rsid w:val="00A107E1"/>
    <w:rsid w:val="00A11299"/>
    <w:rsid w:val="00A1179E"/>
    <w:rsid w:val="00A11B24"/>
    <w:rsid w:val="00A11B2F"/>
    <w:rsid w:val="00A11E9C"/>
    <w:rsid w:val="00A123E0"/>
    <w:rsid w:val="00A125FD"/>
    <w:rsid w:val="00A127EE"/>
    <w:rsid w:val="00A12AF7"/>
    <w:rsid w:val="00A12C9A"/>
    <w:rsid w:val="00A12CB5"/>
    <w:rsid w:val="00A12E9D"/>
    <w:rsid w:val="00A13747"/>
    <w:rsid w:val="00A13B02"/>
    <w:rsid w:val="00A13B3B"/>
    <w:rsid w:val="00A13BB2"/>
    <w:rsid w:val="00A14585"/>
    <w:rsid w:val="00A1468A"/>
    <w:rsid w:val="00A147AD"/>
    <w:rsid w:val="00A14870"/>
    <w:rsid w:val="00A1525F"/>
    <w:rsid w:val="00A1532F"/>
    <w:rsid w:val="00A15803"/>
    <w:rsid w:val="00A16123"/>
    <w:rsid w:val="00A16821"/>
    <w:rsid w:val="00A16A61"/>
    <w:rsid w:val="00A16B41"/>
    <w:rsid w:val="00A16DD9"/>
    <w:rsid w:val="00A16EAC"/>
    <w:rsid w:val="00A17201"/>
    <w:rsid w:val="00A172BB"/>
    <w:rsid w:val="00A17349"/>
    <w:rsid w:val="00A1738C"/>
    <w:rsid w:val="00A17652"/>
    <w:rsid w:val="00A178C0"/>
    <w:rsid w:val="00A178DA"/>
    <w:rsid w:val="00A17CE7"/>
    <w:rsid w:val="00A20158"/>
    <w:rsid w:val="00A202A9"/>
    <w:rsid w:val="00A206ED"/>
    <w:rsid w:val="00A20A36"/>
    <w:rsid w:val="00A20ECB"/>
    <w:rsid w:val="00A2126D"/>
    <w:rsid w:val="00A215A5"/>
    <w:rsid w:val="00A21996"/>
    <w:rsid w:val="00A223D7"/>
    <w:rsid w:val="00A2241F"/>
    <w:rsid w:val="00A2251D"/>
    <w:rsid w:val="00A22CA0"/>
    <w:rsid w:val="00A23363"/>
    <w:rsid w:val="00A236BA"/>
    <w:rsid w:val="00A240D4"/>
    <w:rsid w:val="00A244C6"/>
    <w:rsid w:val="00A24F4A"/>
    <w:rsid w:val="00A253E1"/>
    <w:rsid w:val="00A254A8"/>
    <w:rsid w:val="00A258CE"/>
    <w:rsid w:val="00A259DB"/>
    <w:rsid w:val="00A2635C"/>
    <w:rsid w:val="00A2669F"/>
    <w:rsid w:val="00A26BBB"/>
    <w:rsid w:val="00A273DD"/>
    <w:rsid w:val="00A27965"/>
    <w:rsid w:val="00A279E9"/>
    <w:rsid w:val="00A27A99"/>
    <w:rsid w:val="00A27D06"/>
    <w:rsid w:val="00A30F9D"/>
    <w:rsid w:val="00A31567"/>
    <w:rsid w:val="00A32A9D"/>
    <w:rsid w:val="00A32B0A"/>
    <w:rsid w:val="00A32D29"/>
    <w:rsid w:val="00A332F9"/>
    <w:rsid w:val="00A33AF8"/>
    <w:rsid w:val="00A33BF7"/>
    <w:rsid w:val="00A33FE1"/>
    <w:rsid w:val="00A341B4"/>
    <w:rsid w:val="00A344AD"/>
    <w:rsid w:val="00A34873"/>
    <w:rsid w:val="00A3528D"/>
    <w:rsid w:val="00A354CF"/>
    <w:rsid w:val="00A362A1"/>
    <w:rsid w:val="00A362DE"/>
    <w:rsid w:val="00A3641F"/>
    <w:rsid w:val="00A36A7D"/>
    <w:rsid w:val="00A36BD5"/>
    <w:rsid w:val="00A36C94"/>
    <w:rsid w:val="00A37423"/>
    <w:rsid w:val="00A379C5"/>
    <w:rsid w:val="00A379ED"/>
    <w:rsid w:val="00A37A30"/>
    <w:rsid w:val="00A37B09"/>
    <w:rsid w:val="00A37BD2"/>
    <w:rsid w:val="00A37E1A"/>
    <w:rsid w:val="00A40E32"/>
    <w:rsid w:val="00A40FBE"/>
    <w:rsid w:val="00A410BB"/>
    <w:rsid w:val="00A41160"/>
    <w:rsid w:val="00A412B1"/>
    <w:rsid w:val="00A413CD"/>
    <w:rsid w:val="00A41501"/>
    <w:rsid w:val="00A418C3"/>
    <w:rsid w:val="00A41CAC"/>
    <w:rsid w:val="00A4258D"/>
    <w:rsid w:val="00A427E2"/>
    <w:rsid w:val="00A42882"/>
    <w:rsid w:val="00A42919"/>
    <w:rsid w:val="00A429EE"/>
    <w:rsid w:val="00A42A73"/>
    <w:rsid w:val="00A434E2"/>
    <w:rsid w:val="00A4353A"/>
    <w:rsid w:val="00A43866"/>
    <w:rsid w:val="00A438D8"/>
    <w:rsid w:val="00A439FD"/>
    <w:rsid w:val="00A43D72"/>
    <w:rsid w:val="00A43D7F"/>
    <w:rsid w:val="00A4402D"/>
    <w:rsid w:val="00A441CD"/>
    <w:rsid w:val="00A44478"/>
    <w:rsid w:val="00A4479E"/>
    <w:rsid w:val="00A448CA"/>
    <w:rsid w:val="00A44F61"/>
    <w:rsid w:val="00A456FC"/>
    <w:rsid w:val="00A4624F"/>
    <w:rsid w:val="00A464CB"/>
    <w:rsid w:val="00A467B6"/>
    <w:rsid w:val="00A46940"/>
    <w:rsid w:val="00A46A07"/>
    <w:rsid w:val="00A46B72"/>
    <w:rsid w:val="00A46BBC"/>
    <w:rsid w:val="00A46D4D"/>
    <w:rsid w:val="00A46E64"/>
    <w:rsid w:val="00A47370"/>
    <w:rsid w:val="00A4738E"/>
    <w:rsid w:val="00A47469"/>
    <w:rsid w:val="00A4758B"/>
    <w:rsid w:val="00A4792B"/>
    <w:rsid w:val="00A47E40"/>
    <w:rsid w:val="00A47F3F"/>
    <w:rsid w:val="00A50265"/>
    <w:rsid w:val="00A506D1"/>
    <w:rsid w:val="00A5089F"/>
    <w:rsid w:val="00A50AF8"/>
    <w:rsid w:val="00A50BA1"/>
    <w:rsid w:val="00A50FA1"/>
    <w:rsid w:val="00A51031"/>
    <w:rsid w:val="00A520C7"/>
    <w:rsid w:val="00A52347"/>
    <w:rsid w:val="00A52727"/>
    <w:rsid w:val="00A52A85"/>
    <w:rsid w:val="00A52C37"/>
    <w:rsid w:val="00A5315F"/>
    <w:rsid w:val="00A535EE"/>
    <w:rsid w:val="00A53724"/>
    <w:rsid w:val="00A53ADF"/>
    <w:rsid w:val="00A53BE2"/>
    <w:rsid w:val="00A53E20"/>
    <w:rsid w:val="00A54199"/>
    <w:rsid w:val="00A54372"/>
    <w:rsid w:val="00A54B4D"/>
    <w:rsid w:val="00A54C26"/>
    <w:rsid w:val="00A54EF6"/>
    <w:rsid w:val="00A55324"/>
    <w:rsid w:val="00A55705"/>
    <w:rsid w:val="00A558DA"/>
    <w:rsid w:val="00A55BED"/>
    <w:rsid w:val="00A55F25"/>
    <w:rsid w:val="00A55F68"/>
    <w:rsid w:val="00A56099"/>
    <w:rsid w:val="00A56716"/>
    <w:rsid w:val="00A56783"/>
    <w:rsid w:val="00A56A12"/>
    <w:rsid w:val="00A56A39"/>
    <w:rsid w:val="00A56D05"/>
    <w:rsid w:val="00A56F5A"/>
    <w:rsid w:val="00A572F7"/>
    <w:rsid w:val="00A573BF"/>
    <w:rsid w:val="00A57486"/>
    <w:rsid w:val="00A57943"/>
    <w:rsid w:val="00A57B65"/>
    <w:rsid w:val="00A57C5B"/>
    <w:rsid w:val="00A57E9D"/>
    <w:rsid w:val="00A60246"/>
    <w:rsid w:val="00A60352"/>
    <w:rsid w:val="00A603D0"/>
    <w:rsid w:val="00A609D4"/>
    <w:rsid w:val="00A60D74"/>
    <w:rsid w:val="00A60E16"/>
    <w:rsid w:val="00A61083"/>
    <w:rsid w:val="00A61128"/>
    <w:rsid w:val="00A614D9"/>
    <w:rsid w:val="00A61CFC"/>
    <w:rsid w:val="00A61D44"/>
    <w:rsid w:val="00A620BD"/>
    <w:rsid w:val="00A62481"/>
    <w:rsid w:val="00A626E3"/>
    <w:rsid w:val="00A627A9"/>
    <w:rsid w:val="00A62EA5"/>
    <w:rsid w:val="00A62F15"/>
    <w:rsid w:val="00A62F47"/>
    <w:rsid w:val="00A62FA5"/>
    <w:rsid w:val="00A6391B"/>
    <w:rsid w:val="00A63AE1"/>
    <w:rsid w:val="00A63B7D"/>
    <w:rsid w:val="00A641DD"/>
    <w:rsid w:val="00A643F5"/>
    <w:rsid w:val="00A64441"/>
    <w:rsid w:val="00A651C0"/>
    <w:rsid w:val="00A65601"/>
    <w:rsid w:val="00A658C2"/>
    <w:rsid w:val="00A65BA3"/>
    <w:rsid w:val="00A66689"/>
    <w:rsid w:val="00A66F26"/>
    <w:rsid w:val="00A67065"/>
    <w:rsid w:val="00A6724B"/>
    <w:rsid w:val="00A67278"/>
    <w:rsid w:val="00A672BA"/>
    <w:rsid w:val="00A672E4"/>
    <w:rsid w:val="00A6758C"/>
    <w:rsid w:val="00A6766B"/>
    <w:rsid w:val="00A6785F"/>
    <w:rsid w:val="00A678B0"/>
    <w:rsid w:val="00A67A2F"/>
    <w:rsid w:val="00A67EFB"/>
    <w:rsid w:val="00A67FCA"/>
    <w:rsid w:val="00A701C7"/>
    <w:rsid w:val="00A704A2"/>
    <w:rsid w:val="00A7051B"/>
    <w:rsid w:val="00A7052A"/>
    <w:rsid w:val="00A70C2A"/>
    <w:rsid w:val="00A70C55"/>
    <w:rsid w:val="00A70FAC"/>
    <w:rsid w:val="00A718BA"/>
    <w:rsid w:val="00A71B3F"/>
    <w:rsid w:val="00A71DFD"/>
    <w:rsid w:val="00A7214E"/>
    <w:rsid w:val="00A727FC"/>
    <w:rsid w:val="00A73063"/>
    <w:rsid w:val="00A73136"/>
    <w:rsid w:val="00A731EA"/>
    <w:rsid w:val="00A73EF5"/>
    <w:rsid w:val="00A73FBA"/>
    <w:rsid w:val="00A74426"/>
    <w:rsid w:val="00A747BF"/>
    <w:rsid w:val="00A747C8"/>
    <w:rsid w:val="00A7484A"/>
    <w:rsid w:val="00A7491B"/>
    <w:rsid w:val="00A74B26"/>
    <w:rsid w:val="00A74BDB"/>
    <w:rsid w:val="00A74C46"/>
    <w:rsid w:val="00A753EB"/>
    <w:rsid w:val="00A75406"/>
    <w:rsid w:val="00A75791"/>
    <w:rsid w:val="00A7610C"/>
    <w:rsid w:val="00A762ED"/>
    <w:rsid w:val="00A763B8"/>
    <w:rsid w:val="00A7681C"/>
    <w:rsid w:val="00A772A4"/>
    <w:rsid w:val="00A7736B"/>
    <w:rsid w:val="00A776FE"/>
    <w:rsid w:val="00A77855"/>
    <w:rsid w:val="00A77D9E"/>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27B6"/>
    <w:rsid w:val="00A83779"/>
    <w:rsid w:val="00A8380D"/>
    <w:rsid w:val="00A83A40"/>
    <w:rsid w:val="00A83C53"/>
    <w:rsid w:val="00A83CC9"/>
    <w:rsid w:val="00A84073"/>
    <w:rsid w:val="00A841AE"/>
    <w:rsid w:val="00A84A1A"/>
    <w:rsid w:val="00A84C9B"/>
    <w:rsid w:val="00A853DC"/>
    <w:rsid w:val="00A85CCD"/>
    <w:rsid w:val="00A85FBC"/>
    <w:rsid w:val="00A862CF"/>
    <w:rsid w:val="00A86A4C"/>
    <w:rsid w:val="00A86AA2"/>
    <w:rsid w:val="00A86C48"/>
    <w:rsid w:val="00A86E37"/>
    <w:rsid w:val="00A87123"/>
    <w:rsid w:val="00A87697"/>
    <w:rsid w:val="00A87BEA"/>
    <w:rsid w:val="00A87E2C"/>
    <w:rsid w:val="00A87E59"/>
    <w:rsid w:val="00A9032B"/>
    <w:rsid w:val="00A90B14"/>
    <w:rsid w:val="00A90B87"/>
    <w:rsid w:val="00A90D4D"/>
    <w:rsid w:val="00A91A96"/>
    <w:rsid w:val="00A91DF0"/>
    <w:rsid w:val="00A91F42"/>
    <w:rsid w:val="00A9252D"/>
    <w:rsid w:val="00A92BBE"/>
    <w:rsid w:val="00A92C28"/>
    <w:rsid w:val="00A936E0"/>
    <w:rsid w:val="00A939F0"/>
    <w:rsid w:val="00A93C59"/>
    <w:rsid w:val="00A93EFE"/>
    <w:rsid w:val="00A94626"/>
    <w:rsid w:val="00A94878"/>
    <w:rsid w:val="00A94D05"/>
    <w:rsid w:val="00A95282"/>
    <w:rsid w:val="00A953B0"/>
    <w:rsid w:val="00A95517"/>
    <w:rsid w:val="00A958B8"/>
    <w:rsid w:val="00A96049"/>
    <w:rsid w:val="00A962BD"/>
    <w:rsid w:val="00A963E9"/>
    <w:rsid w:val="00A967C4"/>
    <w:rsid w:val="00A96FAE"/>
    <w:rsid w:val="00A97268"/>
    <w:rsid w:val="00A9758C"/>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7BD"/>
    <w:rsid w:val="00AA3AC4"/>
    <w:rsid w:val="00AA3BC4"/>
    <w:rsid w:val="00AA406E"/>
    <w:rsid w:val="00AA4242"/>
    <w:rsid w:val="00AA428E"/>
    <w:rsid w:val="00AA4361"/>
    <w:rsid w:val="00AA43A8"/>
    <w:rsid w:val="00AA48B8"/>
    <w:rsid w:val="00AA499C"/>
    <w:rsid w:val="00AA4D2D"/>
    <w:rsid w:val="00AA5D24"/>
    <w:rsid w:val="00AA5FCA"/>
    <w:rsid w:val="00AA63F5"/>
    <w:rsid w:val="00AA6777"/>
    <w:rsid w:val="00AA67BA"/>
    <w:rsid w:val="00AA685A"/>
    <w:rsid w:val="00AA68A5"/>
    <w:rsid w:val="00AA6E65"/>
    <w:rsid w:val="00AA6FDD"/>
    <w:rsid w:val="00AA731F"/>
    <w:rsid w:val="00AA7B5F"/>
    <w:rsid w:val="00AA7D74"/>
    <w:rsid w:val="00AA7DB9"/>
    <w:rsid w:val="00AA7EEB"/>
    <w:rsid w:val="00AB0054"/>
    <w:rsid w:val="00AB00DA"/>
    <w:rsid w:val="00AB014C"/>
    <w:rsid w:val="00AB029A"/>
    <w:rsid w:val="00AB08A5"/>
    <w:rsid w:val="00AB118C"/>
    <w:rsid w:val="00AB1376"/>
    <w:rsid w:val="00AB1A09"/>
    <w:rsid w:val="00AB1CAA"/>
    <w:rsid w:val="00AB1FBD"/>
    <w:rsid w:val="00AB2065"/>
    <w:rsid w:val="00AB2110"/>
    <w:rsid w:val="00AB25EE"/>
    <w:rsid w:val="00AB261C"/>
    <w:rsid w:val="00AB2A24"/>
    <w:rsid w:val="00AB2A46"/>
    <w:rsid w:val="00AB2B29"/>
    <w:rsid w:val="00AB2F5A"/>
    <w:rsid w:val="00AB3918"/>
    <w:rsid w:val="00AB40DC"/>
    <w:rsid w:val="00AB47B6"/>
    <w:rsid w:val="00AB4B62"/>
    <w:rsid w:val="00AB4DFB"/>
    <w:rsid w:val="00AB4FFE"/>
    <w:rsid w:val="00AB55C1"/>
    <w:rsid w:val="00AB5C41"/>
    <w:rsid w:val="00AB627C"/>
    <w:rsid w:val="00AB62EE"/>
    <w:rsid w:val="00AB64BE"/>
    <w:rsid w:val="00AB7227"/>
    <w:rsid w:val="00AB724C"/>
    <w:rsid w:val="00AB74AB"/>
    <w:rsid w:val="00AB75E1"/>
    <w:rsid w:val="00AB79E5"/>
    <w:rsid w:val="00AC001A"/>
    <w:rsid w:val="00AC01AB"/>
    <w:rsid w:val="00AC08A3"/>
    <w:rsid w:val="00AC091D"/>
    <w:rsid w:val="00AC0ACC"/>
    <w:rsid w:val="00AC0E5B"/>
    <w:rsid w:val="00AC11C8"/>
    <w:rsid w:val="00AC1671"/>
    <w:rsid w:val="00AC174A"/>
    <w:rsid w:val="00AC1AA7"/>
    <w:rsid w:val="00AC1C45"/>
    <w:rsid w:val="00AC1F31"/>
    <w:rsid w:val="00AC1FF9"/>
    <w:rsid w:val="00AC2338"/>
    <w:rsid w:val="00AC2484"/>
    <w:rsid w:val="00AC2590"/>
    <w:rsid w:val="00AC2A8F"/>
    <w:rsid w:val="00AC2E92"/>
    <w:rsid w:val="00AC308B"/>
    <w:rsid w:val="00AC314A"/>
    <w:rsid w:val="00AC359F"/>
    <w:rsid w:val="00AC3A24"/>
    <w:rsid w:val="00AC42B5"/>
    <w:rsid w:val="00AC516B"/>
    <w:rsid w:val="00AC5217"/>
    <w:rsid w:val="00AC5565"/>
    <w:rsid w:val="00AC559C"/>
    <w:rsid w:val="00AC55B9"/>
    <w:rsid w:val="00AC56BA"/>
    <w:rsid w:val="00AC583F"/>
    <w:rsid w:val="00AC5DEB"/>
    <w:rsid w:val="00AC5DFC"/>
    <w:rsid w:val="00AC5FD6"/>
    <w:rsid w:val="00AC6056"/>
    <w:rsid w:val="00AC6394"/>
    <w:rsid w:val="00AC665B"/>
    <w:rsid w:val="00AC6D81"/>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3EAE"/>
    <w:rsid w:val="00AD4FEC"/>
    <w:rsid w:val="00AD5225"/>
    <w:rsid w:val="00AD524E"/>
    <w:rsid w:val="00AD53FD"/>
    <w:rsid w:val="00AD5741"/>
    <w:rsid w:val="00AD57D8"/>
    <w:rsid w:val="00AD598F"/>
    <w:rsid w:val="00AD5E2E"/>
    <w:rsid w:val="00AD6646"/>
    <w:rsid w:val="00AD6BE3"/>
    <w:rsid w:val="00AD70AE"/>
    <w:rsid w:val="00AD7547"/>
    <w:rsid w:val="00AD7738"/>
    <w:rsid w:val="00AD790F"/>
    <w:rsid w:val="00AD7D7E"/>
    <w:rsid w:val="00AE034F"/>
    <w:rsid w:val="00AE0394"/>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2C3A"/>
    <w:rsid w:val="00AE3016"/>
    <w:rsid w:val="00AE3231"/>
    <w:rsid w:val="00AE38A3"/>
    <w:rsid w:val="00AE3AFA"/>
    <w:rsid w:val="00AE41FF"/>
    <w:rsid w:val="00AE46E8"/>
    <w:rsid w:val="00AE4C1F"/>
    <w:rsid w:val="00AE4FF3"/>
    <w:rsid w:val="00AE548C"/>
    <w:rsid w:val="00AE54E5"/>
    <w:rsid w:val="00AE5A4D"/>
    <w:rsid w:val="00AE5D78"/>
    <w:rsid w:val="00AE6251"/>
    <w:rsid w:val="00AE636E"/>
    <w:rsid w:val="00AE6572"/>
    <w:rsid w:val="00AE6D3F"/>
    <w:rsid w:val="00AE70D9"/>
    <w:rsid w:val="00AE7185"/>
    <w:rsid w:val="00AE718C"/>
    <w:rsid w:val="00AE7228"/>
    <w:rsid w:val="00AE72DD"/>
    <w:rsid w:val="00AE74E7"/>
    <w:rsid w:val="00AE7530"/>
    <w:rsid w:val="00AE7683"/>
    <w:rsid w:val="00AE773F"/>
    <w:rsid w:val="00AE7765"/>
    <w:rsid w:val="00AE793A"/>
    <w:rsid w:val="00AE7AF3"/>
    <w:rsid w:val="00AE7D26"/>
    <w:rsid w:val="00AF0097"/>
    <w:rsid w:val="00AF01A6"/>
    <w:rsid w:val="00AF0215"/>
    <w:rsid w:val="00AF051E"/>
    <w:rsid w:val="00AF06F0"/>
    <w:rsid w:val="00AF0DF3"/>
    <w:rsid w:val="00AF13BC"/>
    <w:rsid w:val="00AF1676"/>
    <w:rsid w:val="00AF1A90"/>
    <w:rsid w:val="00AF1EF3"/>
    <w:rsid w:val="00AF2178"/>
    <w:rsid w:val="00AF2280"/>
    <w:rsid w:val="00AF3894"/>
    <w:rsid w:val="00AF3DC1"/>
    <w:rsid w:val="00AF3F6A"/>
    <w:rsid w:val="00AF44F6"/>
    <w:rsid w:val="00AF47AA"/>
    <w:rsid w:val="00AF4C9E"/>
    <w:rsid w:val="00AF4E28"/>
    <w:rsid w:val="00AF518C"/>
    <w:rsid w:val="00AF5529"/>
    <w:rsid w:val="00AF559E"/>
    <w:rsid w:val="00AF5779"/>
    <w:rsid w:val="00AF5B71"/>
    <w:rsid w:val="00AF62E7"/>
    <w:rsid w:val="00AF6A49"/>
    <w:rsid w:val="00AF7130"/>
    <w:rsid w:val="00AF76DF"/>
    <w:rsid w:val="00AF7AC0"/>
    <w:rsid w:val="00AF7D00"/>
    <w:rsid w:val="00B00249"/>
    <w:rsid w:val="00B0053C"/>
    <w:rsid w:val="00B010AB"/>
    <w:rsid w:val="00B01199"/>
    <w:rsid w:val="00B013E8"/>
    <w:rsid w:val="00B01585"/>
    <w:rsid w:val="00B01629"/>
    <w:rsid w:val="00B017B5"/>
    <w:rsid w:val="00B01B7D"/>
    <w:rsid w:val="00B02322"/>
    <w:rsid w:val="00B0235F"/>
    <w:rsid w:val="00B026ED"/>
    <w:rsid w:val="00B0281D"/>
    <w:rsid w:val="00B0359D"/>
    <w:rsid w:val="00B03729"/>
    <w:rsid w:val="00B03A95"/>
    <w:rsid w:val="00B03E71"/>
    <w:rsid w:val="00B03F5B"/>
    <w:rsid w:val="00B04AA2"/>
    <w:rsid w:val="00B04BE8"/>
    <w:rsid w:val="00B04C30"/>
    <w:rsid w:val="00B0531D"/>
    <w:rsid w:val="00B05609"/>
    <w:rsid w:val="00B0562F"/>
    <w:rsid w:val="00B05A1C"/>
    <w:rsid w:val="00B05A9F"/>
    <w:rsid w:val="00B05AFA"/>
    <w:rsid w:val="00B06782"/>
    <w:rsid w:val="00B06796"/>
    <w:rsid w:val="00B06894"/>
    <w:rsid w:val="00B06967"/>
    <w:rsid w:val="00B0700F"/>
    <w:rsid w:val="00B07705"/>
    <w:rsid w:val="00B0778E"/>
    <w:rsid w:val="00B07CD7"/>
    <w:rsid w:val="00B10199"/>
    <w:rsid w:val="00B10465"/>
    <w:rsid w:val="00B106DB"/>
    <w:rsid w:val="00B11CEE"/>
    <w:rsid w:val="00B11E90"/>
    <w:rsid w:val="00B123B7"/>
    <w:rsid w:val="00B12561"/>
    <w:rsid w:val="00B125E3"/>
    <w:rsid w:val="00B12BB9"/>
    <w:rsid w:val="00B12CBB"/>
    <w:rsid w:val="00B12FC6"/>
    <w:rsid w:val="00B13286"/>
    <w:rsid w:val="00B1360E"/>
    <w:rsid w:val="00B139AD"/>
    <w:rsid w:val="00B13E06"/>
    <w:rsid w:val="00B14389"/>
    <w:rsid w:val="00B14518"/>
    <w:rsid w:val="00B1481B"/>
    <w:rsid w:val="00B14C3D"/>
    <w:rsid w:val="00B15744"/>
    <w:rsid w:val="00B15807"/>
    <w:rsid w:val="00B15B28"/>
    <w:rsid w:val="00B15BA3"/>
    <w:rsid w:val="00B16031"/>
    <w:rsid w:val="00B160A2"/>
    <w:rsid w:val="00B16748"/>
    <w:rsid w:val="00B16810"/>
    <w:rsid w:val="00B1697E"/>
    <w:rsid w:val="00B169E3"/>
    <w:rsid w:val="00B16D95"/>
    <w:rsid w:val="00B16E18"/>
    <w:rsid w:val="00B171A4"/>
    <w:rsid w:val="00B1732F"/>
    <w:rsid w:val="00B1736B"/>
    <w:rsid w:val="00B17457"/>
    <w:rsid w:val="00B17B83"/>
    <w:rsid w:val="00B203DE"/>
    <w:rsid w:val="00B211F3"/>
    <w:rsid w:val="00B21600"/>
    <w:rsid w:val="00B21642"/>
    <w:rsid w:val="00B21B58"/>
    <w:rsid w:val="00B22103"/>
    <w:rsid w:val="00B227D9"/>
    <w:rsid w:val="00B228DF"/>
    <w:rsid w:val="00B229EC"/>
    <w:rsid w:val="00B22E8C"/>
    <w:rsid w:val="00B22EE6"/>
    <w:rsid w:val="00B23301"/>
    <w:rsid w:val="00B23FA1"/>
    <w:rsid w:val="00B24BFD"/>
    <w:rsid w:val="00B24E37"/>
    <w:rsid w:val="00B24F99"/>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A8E"/>
    <w:rsid w:val="00B30C70"/>
    <w:rsid w:val="00B30DDC"/>
    <w:rsid w:val="00B31616"/>
    <w:rsid w:val="00B31C7D"/>
    <w:rsid w:val="00B321CE"/>
    <w:rsid w:val="00B3236D"/>
    <w:rsid w:val="00B32418"/>
    <w:rsid w:val="00B329BE"/>
    <w:rsid w:val="00B32A95"/>
    <w:rsid w:val="00B32C88"/>
    <w:rsid w:val="00B3319E"/>
    <w:rsid w:val="00B33316"/>
    <w:rsid w:val="00B334AC"/>
    <w:rsid w:val="00B33566"/>
    <w:rsid w:val="00B33678"/>
    <w:rsid w:val="00B33B91"/>
    <w:rsid w:val="00B33F4E"/>
    <w:rsid w:val="00B34B4E"/>
    <w:rsid w:val="00B34BE1"/>
    <w:rsid w:val="00B34E5E"/>
    <w:rsid w:val="00B35107"/>
    <w:rsid w:val="00B352B5"/>
    <w:rsid w:val="00B35635"/>
    <w:rsid w:val="00B35655"/>
    <w:rsid w:val="00B35732"/>
    <w:rsid w:val="00B35796"/>
    <w:rsid w:val="00B35AE6"/>
    <w:rsid w:val="00B35B56"/>
    <w:rsid w:val="00B36126"/>
    <w:rsid w:val="00B3677D"/>
    <w:rsid w:val="00B36A06"/>
    <w:rsid w:val="00B36F22"/>
    <w:rsid w:val="00B3722D"/>
    <w:rsid w:val="00B37342"/>
    <w:rsid w:val="00B37807"/>
    <w:rsid w:val="00B37EC6"/>
    <w:rsid w:val="00B37F20"/>
    <w:rsid w:val="00B4022F"/>
    <w:rsid w:val="00B4033D"/>
    <w:rsid w:val="00B40369"/>
    <w:rsid w:val="00B4066C"/>
    <w:rsid w:val="00B40677"/>
    <w:rsid w:val="00B408B7"/>
    <w:rsid w:val="00B40996"/>
    <w:rsid w:val="00B40C66"/>
    <w:rsid w:val="00B40F51"/>
    <w:rsid w:val="00B41254"/>
    <w:rsid w:val="00B412C5"/>
    <w:rsid w:val="00B412F9"/>
    <w:rsid w:val="00B41394"/>
    <w:rsid w:val="00B414AD"/>
    <w:rsid w:val="00B4170B"/>
    <w:rsid w:val="00B41820"/>
    <w:rsid w:val="00B41CD2"/>
    <w:rsid w:val="00B41D7A"/>
    <w:rsid w:val="00B421D6"/>
    <w:rsid w:val="00B4227C"/>
    <w:rsid w:val="00B423D1"/>
    <w:rsid w:val="00B42640"/>
    <w:rsid w:val="00B4281E"/>
    <w:rsid w:val="00B42B06"/>
    <w:rsid w:val="00B42CBF"/>
    <w:rsid w:val="00B4306D"/>
    <w:rsid w:val="00B4328E"/>
    <w:rsid w:val="00B43731"/>
    <w:rsid w:val="00B4393A"/>
    <w:rsid w:val="00B43BC5"/>
    <w:rsid w:val="00B43DE1"/>
    <w:rsid w:val="00B43F3D"/>
    <w:rsid w:val="00B44340"/>
    <w:rsid w:val="00B44422"/>
    <w:rsid w:val="00B44DF4"/>
    <w:rsid w:val="00B45783"/>
    <w:rsid w:val="00B46004"/>
    <w:rsid w:val="00B46241"/>
    <w:rsid w:val="00B4627F"/>
    <w:rsid w:val="00B4659E"/>
    <w:rsid w:val="00B4671F"/>
    <w:rsid w:val="00B474D7"/>
    <w:rsid w:val="00B47AC5"/>
    <w:rsid w:val="00B47B9F"/>
    <w:rsid w:val="00B47D51"/>
    <w:rsid w:val="00B47EE1"/>
    <w:rsid w:val="00B47F59"/>
    <w:rsid w:val="00B509A2"/>
    <w:rsid w:val="00B5110C"/>
    <w:rsid w:val="00B5145E"/>
    <w:rsid w:val="00B5159B"/>
    <w:rsid w:val="00B51963"/>
    <w:rsid w:val="00B52628"/>
    <w:rsid w:val="00B52672"/>
    <w:rsid w:val="00B52CBC"/>
    <w:rsid w:val="00B52CFB"/>
    <w:rsid w:val="00B52FFB"/>
    <w:rsid w:val="00B53149"/>
    <w:rsid w:val="00B53919"/>
    <w:rsid w:val="00B53E6B"/>
    <w:rsid w:val="00B53ED5"/>
    <w:rsid w:val="00B542CD"/>
    <w:rsid w:val="00B54931"/>
    <w:rsid w:val="00B54CF6"/>
    <w:rsid w:val="00B54F43"/>
    <w:rsid w:val="00B550E6"/>
    <w:rsid w:val="00B554F2"/>
    <w:rsid w:val="00B55DB0"/>
    <w:rsid w:val="00B56080"/>
    <w:rsid w:val="00B56167"/>
    <w:rsid w:val="00B56684"/>
    <w:rsid w:val="00B56861"/>
    <w:rsid w:val="00B56943"/>
    <w:rsid w:val="00B56A8A"/>
    <w:rsid w:val="00B56F42"/>
    <w:rsid w:val="00B574BE"/>
    <w:rsid w:val="00B57911"/>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20F"/>
    <w:rsid w:val="00B65505"/>
    <w:rsid w:val="00B65AF6"/>
    <w:rsid w:val="00B662D7"/>
    <w:rsid w:val="00B66CEC"/>
    <w:rsid w:val="00B66D90"/>
    <w:rsid w:val="00B67A7D"/>
    <w:rsid w:val="00B67AB7"/>
    <w:rsid w:val="00B67C11"/>
    <w:rsid w:val="00B67D0A"/>
    <w:rsid w:val="00B7015B"/>
    <w:rsid w:val="00B704E8"/>
    <w:rsid w:val="00B7058A"/>
    <w:rsid w:val="00B70612"/>
    <w:rsid w:val="00B706B7"/>
    <w:rsid w:val="00B7093E"/>
    <w:rsid w:val="00B70D8E"/>
    <w:rsid w:val="00B70DF5"/>
    <w:rsid w:val="00B70E7E"/>
    <w:rsid w:val="00B71343"/>
    <w:rsid w:val="00B71509"/>
    <w:rsid w:val="00B718C8"/>
    <w:rsid w:val="00B71D35"/>
    <w:rsid w:val="00B71F2D"/>
    <w:rsid w:val="00B72095"/>
    <w:rsid w:val="00B72208"/>
    <w:rsid w:val="00B72634"/>
    <w:rsid w:val="00B72F80"/>
    <w:rsid w:val="00B731D8"/>
    <w:rsid w:val="00B7321A"/>
    <w:rsid w:val="00B7354A"/>
    <w:rsid w:val="00B73A86"/>
    <w:rsid w:val="00B73B0F"/>
    <w:rsid w:val="00B73EDF"/>
    <w:rsid w:val="00B73F36"/>
    <w:rsid w:val="00B73F6E"/>
    <w:rsid w:val="00B7444C"/>
    <w:rsid w:val="00B746FF"/>
    <w:rsid w:val="00B74764"/>
    <w:rsid w:val="00B74916"/>
    <w:rsid w:val="00B74B03"/>
    <w:rsid w:val="00B74B92"/>
    <w:rsid w:val="00B74C1B"/>
    <w:rsid w:val="00B754F7"/>
    <w:rsid w:val="00B755F2"/>
    <w:rsid w:val="00B7581C"/>
    <w:rsid w:val="00B7582E"/>
    <w:rsid w:val="00B75ABE"/>
    <w:rsid w:val="00B7624E"/>
    <w:rsid w:val="00B76412"/>
    <w:rsid w:val="00B76498"/>
    <w:rsid w:val="00B76587"/>
    <w:rsid w:val="00B76750"/>
    <w:rsid w:val="00B76C95"/>
    <w:rsid w:val="00B770B4"/>
    <w:rsid w:val="00B7729E"/>
    <w:rsid w:val="00B775A2"/>
    <w:rsid w:val="00B778A4"/>
    <w:rsid w:val="00B77ABC"/>
    <w:rsid w:val="00B77EBB"/>
    <w:rsid w:val="00B80DCC"/>
    <w:rsid w:val="00B80F39"/>
    <w:rsid w:val="00B818F1"/>
    <w:rsid w:val="00B8190A"/>
    <w:rsid w:val="00B81B5C"/>
    <w:rsid w:val="00B81D36"/>
    <w:rsid w:val="00B820A6"/>
    <w:rsid w:val="00B820C2"/>
    <w:rsid w:val="00B825FC"/>
    <w:rsid w:val="00B8282F"/>
    <w:rsid w:val="00B829E8"/>
    <w:rsid w:val="00B82C85"/>
    <w:rsid w:val="00B82DC5"/>
    <w:rsid w:val="00B82ECC"/>
    <w:rsid w:val="00B82F23"/>
    <w:rsid w:val="00B83169"/>
    <w:rsid w:val="00B834BE"/>
    <w:rsid w:val="00B835DC"/>
    <w:rsid w:val="00B837D7"/>
    <w:rsid w:val="00B8381D"/>
    <w:rsid w:val="00B83A9E"/>
    <w:rsid w:val="00B84287"/>
    <w:rsid w:val="00B8451A"/>
    <w:rsid w:val="00B84A6A"/>
    <w:rsid w:val="00B84B36"/>
    <w:rsid w:val="00B84D3C"/>
    <w:rsid w:val="00B854AE"/>
    <w:rsid w:val="00B85630"/>
    <w:rsid w:val="00B858D4"/>
    <w:rsid w:val="00B85D9B"/>
    <w:rsid w:val="00B861F6"/>
    <w:rsid w:val="00B864C0"/>
    <w:rsid w:val="00B86513"/>
    <w:rsid w:val="00B86BFD"/>
    <w:rsid w:val="00B86C7E"/>
    <w:rsid w:val="00B86FDF"/>
    <w:rsid w:val="00B8780B"/>
    <w:rsid w:val="00B878EE"/>
    <w:rsid w:val="00B87A7F"/>
    <w:rsid w:val="00B87DB6"/>
    <w:rsid w:val="00B90262"/>
    <w:rsid w:val="00B90675"/>
    <w:rsid w:val="00B907A9"/>
    <w:rsid w:val="00B90947"/>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3EFC"/>
    <w:rsid w:val="00B940F4"/>
    <w:rsid w:val="00B943B3"/>
    <w:rsid w:val="00B94C4C"/>
    <w:rsid w:val="00B94CB2"/>
    <w:rsid w:val="00B94ECF"/>
    <w:rsid w:val="00B94EFB"/>
    <w:rsid w:val="00B94F3B"/>
    <w:rsid w:val="00B955BF"/>
    <w:rsid w:val="00B95887"/>
    <w:rsid w:val="00B959D1"/>
    <w:rsid w:val="00B96558"/>
    <w:rsid w:val="00B96837"/>
    <w:rsid w:val="00B968D3"/>
    <w:rsid w:val="00B96EE6"/>
    <w:rsid w:val="00B96FB7"/>
    <w:rsid w:val="00B972ED"/>
    <w:rsid w:val="00B9791D"/>
    <w:rsid w:val="00B97AE5"/>
    <w:rsid w:val="00B97FF7"/>
    <w:rsid w:val="00BA0239"/>
    <w:rsid w:val="00BA0312"/>
    <w:rsid w:val="00BA0674"/>
    <w:rsid w:val="00BA0897"/>
    <w:rsid w:val="00BA10E6"/>
    <w:rsid w:val="00BA1210"/>
    <w:rsid w:val="00BA13E1"/>
    <w:rsid w:val="00BA1544"/>
    <w:rsid w:val="00BA15C8"/>
    <w:rsid w:val="00BA1652"/>
    <w:rsid w:val="00BA16CA"/>
    <w:rsid w:val="00BA1734"/>
    <w:rsid w:val="00BA1865"/>
    <w:rsid w:val="00BA1B97"/>
    <w:rsid w:val="00BA2135"/>
    <w:rsid w:val="00BA2457"/>
    <w:rsid w:val="00BA28DF"/>
    <w:rsid w:val="00BA2C90"/>
    <w:rsid w:val="00BA2D1C"/>
    <w:rsid w:val="00BA2D43"/>
    <w:rsid w:val="00BA31E6"/>
    <w:rsid w:val="00BA3268"/>
    <w:rsid w:val="00BA3D96"/>
    <w:rsid w:val="00BA3DBE"/>
    <w:rsid w:val="00BA3F07"/>
    <w:rsid w:val="00BA429D"/>
    <w:rsid w:val="00BA440F"/>
    <w:rsid w:val="00BA4A85"/>
    <w:rsid w:val="00BA55A2"/>
    <w:rsid w:val="00BA5703"/>
    <w:rsid w:val="00BA5976"/>
    <w:rsid w:val="00BA621A"/>
    <w:rsid w:val="00BA63E1"/>
    <w:rsid w:val="00BA668F"/>
    <w:rsid w:val="00BA673E"/>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CEC"/>
    <w:rsid w:val="00BB0E0F"/>
    <w:rsid w:val="00BB0FAA"/>
    <w:rsid w:val="00BB11DA"/>
    <w:rsid w:val="00BB1242"/>
    <w:rsid w:val="00BB16B0"/>
    <w:rsid w:val="00BB1755"/>
    <w:rsid w:val="00BB1A82"/>
    <w:rsid w:val="00BB20D5"/>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BB0"/>
    <w:rsid w:val="00BB5C19"/>
    <w:rsid w:val="00BB5FFB"/>
    <w:rsid w:val="00BB6360"/>
    <w:rsid w:val="00BB66CD"/>
    <w:rsid w:val="00BB6835"/>
    <w:rsid w:val="00BB6AA2"/>
    <w:rsid w:val="00BB6CFE"/>
    <w:rsid w:val="00BB7081"/>
    <w:rsid w:val="00BB7295"/>
    <w:rsid w:val="00BB78BF"/>
    <w:rsid w:val="00BB791D"/>
    <w:rsid w:val="00BB7A4D"/>
    <w:rsid w:val="00BC02ED"/>
    <w:rsid w:val="00BC05D3"/>
    <w:rsid w:val="00BC0B50"/>
    <w:rsid w:val="00BC1253"/>
    <w:rsid w:val="00BC13EE"/>
    <w:rsid w:val="00BC1914"/>
    <w:rsid w:val="00BC2353"/>
    <w:rsid w:val="00BC2362"/>
    <w:rsid w:val="00BC25FA"/>
    <w:rsid w:val="00BC277C"/>
    <w:rsid w:val="00BC2C51"/>
    <w:rsid w:val="00BC3210"/>
    <w:rsid w:val="00BC34FF"/>
    <w:rsid w:val="00BC3878"/>
    <w:rsid w:val="00BC4321"/>
    <w:rsid w:val="00BC4391"/>
    <w:rsid w:val="00BC4640"/>
    <w:rsid w:val="00BC47ED"/>
    <w:rsid w:val="00BC4D68"/>
    <w:rsid w:val="00BC4FDA"/>
    <w:rsid w:val="00BC5435"/>
    <w:rsid w:val="00BC54DF"/>
    <w:rsid w:val="00BC5BC6"/>
    <w:rsid w:val="00BC5E5D"/>
    <w:rsid w:val="00BC60E1"/>
    <w:rsid w:val="00BC61A8"/>
    <w:rsid w:val="00BC62EC"/>
    <w:rsid w:val="00BC63A7"/>
    <w:rsid w:val="00BC6995"/>
    <w:rsid w:val="00BC69B0"/>
    <w:rsid w:val="00BC6A97"/>
    <w:rsid w:val="00BC6BF4"/>
    <w:rsid w:val="00BC6C00"/>
    <w:rsid w:val="00BC6C59"/>
    <w:rsid w:val="00BC6FC0"/>
    <w:rsid w:val="00BC7165"/>
    <w:rsid w:val="00BC748F"/>
    <w:rsid w:val="00BC7A62"/>
    <w:rsid w:val="00BC7C0E"/>
    <w:rsid w:val="00BD012E"/>
    <w:rsid w:val="00BD02EA"/>
    <w:rsid w:val="00BD083F"/>
    <w:rsid w:val="00BD0DD7"/>
    <w:rsid w:val="00BD11AC"/>
    <w:rsid w:val="00BD1227"/>
    <w:rsid w:val="00BD255D"/>
    <w:rsid w:val="00BD2790"/>
    <w:rsid w:val="00BD30B9"/>
    <w:rsid w:val="00BD32B3"/>
    <w:rsid w:val="00BD3445"/>
    <w:rsid w:val="00BD40D2"/>
    <w:rsid w:val="00BD43F0"/>
    <w:rsid w:val="00BD49C7"/>
    <w:rsid w:val="00BD4B2B"/>
    <w:rsid w:val="00BD50C9"/>
    <w:rsid w:val="00BD5350"/>
    <w:rsid w:val="00BD5369"/>
    <w:rsid w:val="00BD5377"/>
    <w:rsid w:val="00BD5589"/>
    <w:rsid w:val="00BD567C"/>
    <w:rsid w:val="00BD5E44"/>
    <w:rsid w:val="00BD69EF"/>
    <w:rsid w:val="00BD6A44"/>
    <w:rsid w:val="00BD6D45"/>
    <w:rsid w:val="00BD6FC3"/>
    <w:rsid w:val="00BD70E3"/>
    <w:rsid w:val="00BD754C"/>
    <w:rsid w:val="00BD7790"/>
    <w:rsid w:val="00BD77F6"/>
    <w:rsid w:val="00BD7C77"/>
    <w:rsid w:val="00BE047A"/>
    <w:rsid w:val="00BE04F4"/>
    <w:rsid w:val="00BE05EA"/>
    <w:rsid w:val="00BE0794"/>
    <w:rsid w:val="00BE0A68"/>
    <w:rsid w:val="00BE0C41"/>
    <w:rsid w:val="00BE0CD9"/>
    <w:rsid w:val="00BE0E5A"/>
    <w:rsid w:val="00BE134B"/>
    <w:rsid w:val="00BE1642"/>
    <w:rsid w:val="00BE2817"/>
    <w:rsid w:val="00BE294F"/>
    <w:rsid w:val="00BE2C78"/>
    <w:rsid w:val="00BE2E5E"/>
    <w:rsid w:val="00BE3098"/>
    <w:rsid w:val="00BE311D"/>
    <w:rsid w:val="00BE395A"/>
    <w:rsid w:val="00BE39E0"/>
    <w:rsid w:val="00BE3CB7"/>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E7EF0"/>
    <w:rsid w:val="00BF0000"/>
    <w:rsid w:val="00BF05A2"/>
    <w:rsid w:val="00BF07E3"/>
    <w:rsid w:val="00BF09DE"/>
    <w:rsid w:val="00BF0C07"/>
    <w:rsid w:val="00BF0CE2"/>
    <w:rsid w:val="00BF0D84"/>
    <w:rsid w:val="00BF0E5D"/>
    <w:rsid w:val="00BF0E69"/>
    <w:rsid w:val="00BF1279"/>
    <w:rsid w:val="00BF1A06"/>
    <w:rsid w:val="00BF1BAC"/>
    <w:rsid w:val="00BF1DB1"/>
    <w:rsid w:val="00BF1EB9"/>
    <w:rsid w:val="00BF2240"/>
    <w:rsid w:val="00BF22D3"/>
    <w:rsid w:val="00BF25D3"/>
    <w:rsid w:val="00BF2883"/>
    <w:rsid w:val="00BF2A6A"/>
    <w:rsid w:val="00BF2AC0"/>
    <w:rsid w:val="00BF2BAC"/>
    <w:rsid w:val="00BF2F08"/>
    <w:rsid w:val="00BF2FBE"/>
    <w:rsid w:val="00BF3010"/>
    <w:rsid w:val="00BF3180"/>
    <w:rsid w:val="00BF3478"/>
    <w:rsid w:val="00BF37C7"/>
    <w:rsid w:val="00BF38B1"/>
    <w:rsid w:val="00BF3A53"/>
    <w:rsid w:val="00BF3DC1"/>
    <w:rsid w:val="00BF459F"/>
    <w:rsid w:val="00BF492C"/>
    <w:rsid w:val="00BF56AB"/>
    <w:rsid w:val="00BF5998"/>
    <w:rsid w:val="00BF5A15"/>
    <w:rsid w:val="00BF5B9D"/>
    <w:rsid w:val="00BF5CCB"/>
    <w:rsid w:val="00BF5FA5"/>
    <w:rsid w:val="00BF6B00"/>
    <w:rsid w:val="00BF6C8C"/>
    <w:rsid w:val="00BF6C8F"/>
    <w:rsid w:val="00BF6D93"/>
    <w:rsid w:val="00BF6E8A"/>
    <w:rsid w:val="00BF6F1D"/>
    <w:rsid w:val="00BF71A7"/>
    <w:rsid w:val="00BF74AC"/>
    <w:rsid w:val="00BF767C"/>
    <w:rsid w:val="00BF7764"/>
    <w:rsid w:val="00BF7A28"/>
    <w:rsid w:val="00BF7A69"/>
    <w:rsid w:val="00BF7E48"/>
    <w:rsid w:val="00BF7F9B"/>
    <w:rsid w:val="00BF7F9E"/>
    <w:rsid w:val="00C00413"/>
    <w:rsid w:val="00C00A67"/>
    <w:rsid w:val="00C00F78"/>
    <w:rsid w:val="00C01240"/>
    <w:rsid w:val="00C014FF"/>
    <w:rsid w:val="00C0151F"/>
    <w:rsid w:val="00C01A8D"/>
    <w:rsid w:val="00C01F78"/>
    <w:rsid w:val="00C021EB"/>
    <w:rsid w:val="00C024B8"/>
    <w:rsid w:val="00C02E19"/>
    <w:rsid w:val="00C03121"/>
    <w:rsid w:val="00C03B09"/>
    <w:rsid w:val="00C03C33"/>
    <w:rsid w:val="00C042BB"/>
    <w:rsid w:val="00C042FD"/>
    <w:rsid w:val="00C042FE"/>
    <w:rsid w:val="00C04B3C"/>
    <w:rsid w:val="00C04F10"/>
    <w:rsid w:val="00C04F23"/>
    <w:rsid w:val="00C051C4"/>
    <w:rsid w:val="00C05222"/>
    <w:rsid w:val="00C055C6"/>
    <w:rsid w:val="00C059C5"/>
    <w:rsid w:val="00C05D30"/>
    <w:rsid w:val="00C05FB1"/>
    <w:rsid w:val="00C060BC"/>
    <w:rsid w:val="00C060F5"/>
    <w:rsid w:val="00C063A4"/>
    <w:rsid w:val="00C067FE"/>
    <w:rsid w:val="00C06BF1"/>
    <w:rsid w:val="00C06CDE"/>
    <w:rsid w:val="00C06F8E"/>
    <w:rsid w:val="00C07345"/>
    <w:rsid w:val="00C07444"/>
    <w:rsid w:val="00C07A8B"/>
    <w:rsid w:val="00C07D2B"/>
    <w:rsid w:val="00C07EF7"/>
    <w:rsid w:val="00C07FE2"/>
    <w:rsid w:val="00C10093"/>
    <w:rsid w:val="00C1015B"/>
    <w:rsid w:val="00C103E3"/>
    <w:rsid w:val="00C1087B"/>
    <w:rsid w:val="00C10A07"/>
    <w:rsid w:val="00C10A4A"/>
    <w:rsid w:val="00C10AA0"/>
    <w:rsid w:val="00C10BFB"/>
    <w:rsid w:val="00C10C2B"/>
    <w:rsid w:val="00C1143A"/>
    <w:rsid w:val="00C1148E"/>
    <w:rsid w:val="00C11515"/>
    <w:rsid w:val="00C11573"/>
    <w:rsid w:val="00C11641"/>
    <w:rsid w:val="00C1169E"/>
    <w:rsid w:val="00C11779"/>
    <w:rsid w:val="00C11E21"/>
    <w:rsid w:val="00C121A1"/>
    <w:rsid w:val="00C125D0"/>
    <w:rsid w:val="00C12BB2"/>
    <w:rsid w:val="00C12F17"/>
    <w:rsid w:val="00C12FEF"/>
    <w:rsid w:val="00C132C9"/>
    <w:rsid w:val="00C133F9"/>
    <w:rsid w:val="00C1349A"/>
    <w:rsid w:val="00C1354D"/>
    <w:rsid w:val="00C13745"/>
    <w:rsid w:val="00C137D1"/>
    <w:rsid w:val="00C13C6E"/>
    <w:rsid w:val="00C13DA4"/>
    <w:rsid w:val="00C13FA0"/>
    <w:rsid w:val="00C14511"/>
    <w:rsid w:val="00C145FC"/>
    <w:rsid w:val="00C14722"/>
    <w:rsid w:val="00C14B26"/>
    <w:rsid w:val="00C14E21"/>
    <w:rsid w:val="00C15DC3"/>
    <w:rsid w:val="00C15FE3"/>
    <w:rsid w:val="00C1626B"/>
    <w:rsid w:val="00C163AE"/>
    <w:rsid w:val="00C16536"/>
    <w:rsid w:val="00C16CAA"/>
    <w:rsid w:val="00C16CEE"/>
    <w:rsid w:val="00C16D0E"/>
    <w:rsid w:val="00C16E63"/>
    <w:rsid w:val="00C16E97"/>
    <w:rsid w:val="00C175BE"/>
    <w:rsid w:val="00C175DC"/>
    <w:rsid w:val="00C17623"/>
    <w:rsid w:val="00C178DB"/>
    <w:rsid w:val="00C17BF4"/>
    <w:rsid w:val="00C20219"/>
    <w:rsid w:val="00C2090E"/>
    <w:rsid w:val="00C20E1F"/>
    <w:rsid w:val="00C212DC"/>
    <w:rsid w:val="00C2139D"/>
    <w:rsid w:val="00C2159D"/>
    <w:rsid w:val="00C21D6F"/>
    <w:rsid w:val="00C21EEE"/>
    <w:rsid w:val="00C22257"/>
    <w:rsid w:val="00C226F6"/>
    <w:rsid w:val="00C22F9B"/>
    <w:rsid w:val="00C23437"/>
    <w:rsid w:val="00C23D15"/>
    <w:rsid w:val="00C23E9F"/>
    <w:rsid w:val="00C253F5"/>
    <w:rsid w:val="00C25638"/>
    <w:rsid w:val="00C259DF"/>
    <w:rsid w:val="00C259EC"/>
    <w:rsid w:val="00C25B7D"/>
    <w:rsid w:val="00C25E3D"/>
    <w:rsid w:val="00C261C3"/>
    <w:rsid w:val="00C26402"/>
    <w:rsid w:val="00C26487"/>
    <w:rsid w:val="00C266D7"/>
    <w:rsid w:val="00C26D5D"/>
    <w:rsid w:val="00C27029"/>
    <w:rsid w:val="00C27193"/>
    <w:rsid w:val="00C275EC"/>
    <w:rsid w:val="00C27AFD"/>
    <w:rsid w:val="00C27D7B"/>
    <w:rsid w:val="00C30545"/>
    <w:rsid w:val="00C30B8F"/>
    <w:rsid w:val="00C30BFA"/>
    <w:rsid w:val="00C30ECE"/>
    <w:rsid w:val="00C31143"/>
    <w:rsid w:val="00C311E5"/>
    <w:rsid w:val="00C31507"/>
    <w:rsid w:val="00C31B1E"/>
    <w:rsid w:val="00C31BC7"/>
    <w:rsid w:val="00C31D6F"/>
    <w:rsid w:val="00C31F98"/>
    <w:rsid w:val="00C32280"/>
    <w:rsid w:val="00C32590"/>
    <w:rsid w:val="00C32F16"/>
    <w:rsid w:val="00C3354F"/>
    <w:rsid w:val="00C339CF"/>
    <w:rsid w:val="00C33D66"/>
    <w:rsid w:val="00C3403E"/>
    <w:rsid w:val="00C3436C"/>
    <w:rsid w:val="00C343EF"/>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6BE2"/>
    <w:rsid w:val="00C375AB"/>
    <w:rsid w:val="00C37732"/>
    <w:rsid w:val="00C37AD5"/>
    <w:rsid w:val="00C37DF3"/>
    <w:rsid w:val="00C37FF2"/>
    <w:rsid w:val="00C4003C"/>
    <w:rsid w:val="00C40044"/>
    <w:rsid w:val="00C4009D"/>
    <w:rsid w:val="00C40875"/>
    <w:rsid w:val="00C40C6D"/>
    <w:rsid w:val="00C417AF"/>
    <w:rsid w:val="00C420B5"/>
    <w:rsid w:val="00C421F3"/>
    <w:rsid w:val="00C42AF0"/>
    <w:rsid w:val="00C42B14"/>
    <w:rsid w:val="00C4328E"/>
    <w:rsid w:val="00C4333D"/>
    <w:rsid w:val="00C43A73"/>
    <w:rsid w:val="00C441B7"/>
    <w:rsid w:val="00C444F9"/>
    <w:rsid w:val="00C45401"/>
    <w:rsid w:val="00C45405"/>
    <w:rsid w:val="00C4546E"/>
    <w:rsid w:val="00C454B0"/>
    <w:rsid w:val="00C45A10"/>
    <w:rsid w:val="00C45B88"/>
    <w:rsid w:val="00C45C20"/>
    <w:rsid w:val="00C45FD6"/>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794"/>
    <w:rsid w:val="00C518AE"/>
    <w:rsid w:val="00C51918"/>
    <w:rsid w:val="00C52067"/>
    <w:rsid w:val="00C527F7"/>
    <w:rsid w:val="00C52A65"/>
    <w:rsid w:val="00C52CBF"/>
    <w:rsid w:val="00C53167"/>
    <w:rsid w:val="00C534AA"/>
    <w:rsid w:val="00C53852"/>
    <w:rsid w:val="00C53A1A"/>
    <w:rsid w:val="00C53A45"/>
    <w:rsid w:val="00C53D78"/>
    <w:rsid w:val="00C53FF1"/>
    <w:rsid w:val="00C5406E"/>
    <w:rsid w:val="00C54524"/>
    <w:rsid w:val="00C545E4"/>
    <w:rsid w:val="00C54C53"/>
    <w:rsid w:val="00C554F2"/>
    <w:rsid w:val="00C55575"/>
    <w:rsid w:val="00C5599E"/>
    <w:rsid w:val="00C55D75"/>
    <w:rsid w:val="00C563EB"/>
    <w:rsid w:val="00C564A4"/>
    <w:rsid w:val="00C5652F"/>
    <w:rsid w:val="00C568D1"/>
    <w:rsid w:val="00C56A79"/>
    <w:rsid w:val="00C56AF2"/>
    <w:rsid w:val="00C56BAA"/>
    <w:rsid w:val="00C5717F"/>
    <w:rsid w:val="00C57345"/>
    <w:rsid w:val="00C57A40"/>
    <w:rsid w:val="00C57E8C"/>
    <w:rsid w:val="00C6101B"/>
    <w:rsid w:val="00C6119E"/>
    <w:rsid w:val="00C61327"/>
    <w:rsid w:val="00C6164C"/>
    <w:rsid w:val="00C61A25"/>
    <w:rsid w:val="00C62006"/>
    <w:rsid w:val="00C6207E"/>
    <w:rsid w:val="00C62169"/>
    <w:rsid w:val="00C62879"/>
    <w:rsid w:val="00C62C24"/>
    <w:rsid w:val="00C62C57"/>
    <w:rsid w:val="00C62E8F"/>
    <w:rsid w:val="00C62F2B"/>
    <w:rsid w:val="00C63827"/>
    <w:rsid w:val="00C63850"/>
    <w:rsid w:val="00C638AA"/>
    <w:rsid w:val="00C63968"/>
    <w:rsid w:val="00C63CE4"/>
    <w:rsid w:val="00C63E0F"/>
    <w:rsid w:val="00C63E9F"/>
    <w:rsid w:val="00C6472F"/>
    <w:rsid w:val="00C64D32"/>
    <w:rsid w:val="00C64EF7"/>
    <w:rsid w:val="00C6557A"/>
    <w:rsid w:val="00C65851"/>
    <w:rsid w:val="00C65970"/>
    <w:rsid w:val="00C659A9"/>
    <w:rsid w:val="00C65BDF"/>
    <w:rsid w:val="00C66443"/>
    <w:rsid w:val="00C66575"/>
    <w:rsid w:val="00C665E0"/>
    <w:rsid w:val="00C66BCE"/>
    <w:rsid w:val="00C66D5F"/>
    <w:rsid w:val="00C67141"/>
    <w:rsid w:val="00C672F8"/>
    <w:rsid w:val="00C674D2"/>
    <w:rsid w:val="00C67585"/>
    <w:rsid w:val="00C67DD3"/>
    <w:rsid w:val="00C67FA8"/>
    <w:rsid w:val="00C70109"/>
    <w:rsid w:val="00C70112"/>
    <w:rsid w:val="00C70114"/>
    <w:rsid w:val="00C70387"/>
    <w:rsid w:val="00C7050C"/>
    <w:rsid w:val="00C70553"/>
    <w:rsid w:val="00C70572"/>
    <w:rsid w:val="00C70718"/>
    <w:rsid w:val="00C70CC1"/>
    <w:rsid w:val="00C70E20"/>
    <w:rsid w:val="00C70FDF"/>
    <w:rsid w:val="00C7210A"/>
    <w:rsid w:val="00C7257E"/>
    <w:rsid w:val="00C72891"/>
    <w:rsid w:val="00C7296C"/>
    <w:rsid w:val="00C7331A"/>
    <w:rsid w:val="00C739CE"/>
    <w:rsid w:val="00C73ABA"/>
    <w:rsid w:val="00C73BD4"/>
    <w:rsid w:val="00C74282"/>
    <w:rsid w:val="00C742DF"/>
    <w:rsid w:val="00C74C81"/>
    <w:rsid w:val="00C74D17"/>
    <w:rsid w:val="00C74E52"/>
    <w:rsid w:val="00C74F8D"/>
    <w:rsid w:val="00C7507C"/>
    <w:rsid w:val="00C7559A"/>
    <w:rsid w:val="00C7571F"/>
    <w:rsid w:val="00C75B6F"/>
    <w:rsid w:val="00C75BCE"/>
    <w:rsid w:val="00C75FCD"/>
    <w:rsid w:val="00C767DE"/>
    <w:rsid w:val="00C76860"/>
    <w:rsid w:val="00C76B0E"/>
    <w:rsid w:val="00C76D63"/>
    <w:rsid w:val="00C76E4F"/>
    <w:rsid w:val="00C77430"/>
    <w:rsid w:val="00C77BE4"/>
    <w:rsid w:val="00C77CEE"/>
    <w:rsid w:val="00C77D6E"/>
    <w:rsid w:val="00C77F6E"/>
    <w:rsid w:val="00C8033B"/>
    <w:rsid w:val="00C804CC"/>
    <w:rsid w:val="00C8055E"/>
    <w:rsid w:val="00C8074C"/>
    <w:rsid w:val="00C80B79"/>
    <w:rsid w:val="00C80C43"/>
    <w:rsid w:val="00C80DA7"/>
    <w:rsid w:val="00C80FCC"/>
    <w:rsid w:val="00C80FE9"/>
    <w:rsid w:val="00C81588"/>
    <w:rsid w:val="00C81715"/>
    <w:rsid w:val="00C81948"/>
    <w:rsid w:val="00C81A19"/>
    <w:rsid w:val="00C8228A"/>
    <w:rsid w:val="00C824C0"/>
    <w:rsid w:val="00C8264F"/>
    <w:rsid w:val="00C827A5"/>
    <w:rsid w:val="00C82A42"/>
    <w:rsid w:val="00C82BA5"/>
    <w:rsid w:val="00C830C8"/>
    <w:rsid w:val="00C835E9"/>
    <w:rsid w:val="00C8446F"/>
    <w:rsid w:val="00C84620"/>
    <w:rsid w:val="00C846D1"/>
    <w:rsid w:val="00C84A9A"/>
    <w:rsid w:val="00C854E2"/>
    <w:rsid w:val="00C854F5"/>
    <w:rsid w:val="00C856B1"/>
    <w:rsid w:val="00C858DC"/>
    <w:rsid w:val="00C85C17"/>
    <w:rsid w:val="00C85E01"/>
    <w:rsid w:val="00C85F9D"/>
    <w:rsid w:val="00C86422"/>
    <w:rsid w:val="00C86797"/>
    <w:rsid w:val="00C86856"/>
    <w:rsid w:val="00C86F72"/>
    <w:rsid w:val="00C86FCD"/>
    <w:rsid w:val="00C8739C"/>
    <w:rsid w:val="00C87CAF"/>
    <w:rsid w:val="00C9028E"/>
    <w:rsid w:val="00C904FE"/>
    <w:rsid w:val="00C90EBD"/>
    <w:rsid w:val="00C90FB8"/>
    <w:rsid w:val="00C9103A"/>
    <w:rsid w:val="00C91205"/>
    <w:rsid w:val="00C91245"/>
    <w:rsid w:val="00C9138D"/>
    <w:rsid w:val="00C91590"/>
    <w:rsid w:val="00C91A36"/>
    <w:rsid w:val="00C91AB6"/>
    <w:rsid w:val="00C928B1"/>
    <w:rsid w:val="00C92C3A"/>
    <w:rsid w:val="00C92D6B"/>
    <w:rsid w:val="00C92E21"/>
    <w:rsid w:val="00C93102"/>
    <w:rsid w:val="00C9314E"/>
    <w:rsid w:val="00C931BD"/>
    <w:rsid w:val="00C9357D"/>
    <w:rsid w:val="00C93BDE"/>
    <w:rsid w:val="00C93E29"/>
    <w:rsid w:val="00C93E9C"/>
    <w:rsid w:val="00C9421B"/>
    <w:rsid w:val="00C9427D"/>
    <w:rsid w:val="00C9448C"/>
    <w:rsid w:val="00C94C65"/>
    <w:rsid w:val="00C952EC"/>
    <w:rsid w:val="00C95382"/>
    <w:rsid w:val="00C95509"/>
    <w:rsid w:val="00C95733"/>
    <w:rsid w:val="00C95ABE"/>
    <w:rsid w:val="00C9601F"/>
    <w:rsid w:val="00C96A6F"/>
    <w:rsid w:val="00C96F47"/>
    <w:rsid w:val="00C972AD"/>
    <w:rsid w:val="00C97573"/>
    <w:rsid w:val="00C975B6"/>
    <w:rsid w:val="00C978C5"/>
    <w:rsid w:val="00C97933"/>
    <w:rsid w:val="00C97A4D"/>
    <w:rsid w:val="00C97C0D"/>
    <w:rsid w:val="00C97C67"/>
    <w:rsid w:val="00CA0593"/>
    <w:rsid w:val="00CA11BB"/>
    <w:rsid w:val="00CA1538"/>
    <w:rsid w:val="00CA1941"/>
    <w:rsid w:val="00CA1D88"/>
    <w:rsid w:val="00CA1E9E"/>
    <w:rsid w:val="00CA1EEB"/>
    <w:rsid w:val="00CA2099"/>
    <w:rsid w:val="00CA229E"/>
    <w:rsid w:val="00CA2325"/>
    <w:rsid w:val="00CA28CB"/>
    <w:rsid w:val="00CA28F1"/>
    <w:rsid w:val="00CA2FA7"/>
    <w:rsid w:val="00CA301A"/>
    <w:rsid w:val="00CA307D"/>
    <w:rsid w:val="00CA349F"/>
    <w:rsid w:val="00CA350A"/>
    <w:rsid w:val="00CA35C3"/>
    <w:rsid w:val="00CA38F9"/>
    <w:rsid w:val="00CA3B9A"/>
    <w:rsid w:val="00CA40E4"/>
    <w:rsid w:val="00CA4275"/>
    <w:rsid w:val="00CA4408"/>
    <w:rsid w:val="00CA4568"/>
    <w:rsid w:val="00CA479B"/>
    <w:rsid w:val="00CA4ABF"/>
    <w:rsid w:val="00CA4EAE"/>
    <w:rsid w:val="00CA4FD6"/>
    <w:rsid w:val="00CA5122"/>
    <w:rsid w:val="00CA533B"/>
    <w:rsid w:val="00CA5513"/>
    <w:rsid w:val="00CA5776"/>
    <w:rsid w:val="00CA581E"/>
    <w:rsid w:val="00CA58E0"/>
    <w:rsid w:val="00CA5FE0"/>
    <w:rsid w:val="00CA684A"/>
    <w:rsid w:val="00CA71FD"/>
    <w:rsid w:val="00CA726B"/>
    <w:rsid w:val="00CA730D"/>
    <w:rsid w:val="00CA78F6"/>
    <w:rsid w:val="00CA7B7A"/>
    <w:rsid w:val="00CA7C4A"/>
    <w:rsid w:val="00CB009A"/>
    <w:rsid w:val="00CB025E"/>
    <w:rsid w:val="00CB0405"/>
    <w:rsid w:val="00CB0B14"/>
    <w:rsid w:val="00CB0D33"/>
    <w:rsid w:val="00CB0E59"/>
    <w:rsid w:val="00CB0F9E"/>
    <w:rsid w:val="00CB1061"/>
    <w:rsid w:val="00CB1610"/>
    <w:rsid w:val="00CB1F9A"/>
    <w:rsid w:val="00CB203C"/>
    <w:rsid w:val="00CB2283"/>
    <w:rsid w:val="00CB2487"/>
    <w:rsid w:val="00CB3056"/>
    <w:rsid w:val="00CB35CE"/>
    <w:rsid w:val="00CB39D1"/>
    <w:rsid w:val="00CB3C61"/>
    <w:rsid w:val="00CB3ED6"/>
    <w:rsid w:val="00CB40F1"/>
    <w:rsid w:val="00CB40FD"/>
    <w:rsid w:val="00CB41CA"/>
    <w:rsid w:val="00CB498B"/>
    <w:rsid w:val="00CB4A5D"/>
    <w:rsid w:val="00CB4C02"/>
    <w:rsid w:val="00CB4C36"/>
    <w:rsid w:val="00CB538C"/>
    <w:rsid w:val="00CB53B4"/>
    <w:rsid w:val="00CB5AE6"/>
    <w:rsid w:val="00CB5B35"/>
    <w:rsid w:val="00CB5BC4"/>
    <w:rsid w:val="00CB5C87"/>
    <w:rsid w:val="00CB5E53"/>
    <w:rsid w:val="00CB6242"/>
    <w:rsid w:val="00CB6589"/>
    <w:rsid w:val="00CB686F"/>
    <w:rsid w:val="00CB6927"/>
    <w:rsid w:val="00CB6A81"/>
    <w:rsid w:val="00CB6B2F"/>
    <w:rsid w:val="00CB70D6"/>
    <w:rsid w:val="00CB70FD"/>
    <w:rsid w:val="00CB71A9"/>
    <w:rsid w:val="00CB7288"/>
    <w:rsid w:val="00CB769C"/>
    <w:rsid w:val="00CB79EA"/>
    <w:rsid w:val="00CB7A6B"/>
    <w:rsid w:val="00CB7F73"/>
    <w:rsid w:val="00CB7FCF"/>
    <w:rsid w:val="00CC0013"/>
    <w:rsid w:val="00CC00B4"/>
    <w:rsid w:val="00CC01F6"/>
    <w:rsid w:val="00CC05A6"/>
    <w:rsid w:val="00CC097A"/>
    <w:rsid w:val="00CC0BDF"/>
    <w:rsid w:val="00CC1087"/>
    <w:rsid w:val="00CC144A"/>
    <w:rsid w:val="00CC15E9"/>
    <w:rsid w:val="00CC1642"/>
    <w:rsid w:val="00CC16F7"/>
    <w:rsid w:val="00CC219A"/>
    <w:rsid w:val="00CC245B"/>
    <w:rsid w:val="00CC2484"/>
    <w:rsid w:val="00CC26F1"/>
    <w:rsid w:val="00CC27E0"/>
    <w:rsid w:val="00CC3185"/>
    <w:rsid w:val="00CC35C4"/>
    <w:rsid w:val="00CC3AFC"/>
    <w:rsid w:val="00CC463F"/>
    <w:rsid w:val="00CC4734"/>
    <w:rsid w:val="00CC47F5"/>
    <w:rsid w:val="00CC4C9F"/>
    <w:rsid w:val="00CC4D64"/>
    <w:rsid w:val="00CC4F10"/>
    <w:rsid w:val="00CC50B7"/>
    <w:rsid w:val="00CC52FD"/>
    <w:rsid w:val="00CC5499"/>
    <w:rsid w:val="00CC54C1"/>
    <w:rsid w:val="00CC550A"/>
    <w:rsid w:val="00CC57B3"/>
    <w:rsid w:val="00CC5F3D"/>
    <w:rsid w:val="00CC5FE1"/>
    <w:rsid w:val="00CC60F0"/>
    <w:rsid w:val="00CC62EB"/>
    <w:rsid w:val="00CC635B"/>
    <w:rsid w:val="00CC6584"/>
    <w:rsid w:val="00CC668F"/>
    <w:rsid w:val="00CC6DE8"/>
    <w:rsid w:val="00CC78FB"/>
    <w:rsid w:val="00CC7C5A"/>
    <w:rsid w:val="00CD027C"/>
    <w:rsid w:val="00CD0790"/>
    <w:rsid w:val="00CD09DE"/>
    <w:rsid w:val="00CD0BEF"/>
    <w:rsid w:val="00CD11D2"/>
    <w:rsid w:val="00CD16E5"/>
    <w:rsid w:val="00CD1744"/>
    <w:rsid w:val="00CD1AED"/>
    <w:rsid w:val="00CD1C77"/>
    <w:rsid w:val="00CD21D8"/>
    <w:rsid w:val="00CD229D"/>
    <w:rsid w:val="00CD2467"/>
    <w:rsid w:val="00CD29EF"/>
    <w:rsid w:val="00CD3316"/>
    <w:rsid w:val="00CD3A34"/>
    <w:rsid w:val="00CD3C05"/>
    <w:rsid w:val="00CD3DA7"/>
    <w:rsid w:val="00CD42D6"/>
    <w:rsid w:val="00CD4904"/>
    <w:rsid w:val="00CD4A18"/>
    <w:rsid w:val="00CD4BE8"/>
    <w:rsid w:val="00CD4E69"/>
    <w:rsid w:val="00CD50DC"/>
    <w:rsid w:val="00CD59EB"/>
    <w:rsid w:val="00CD5A2E"/>
    <w:rsid w:val="00CD5FCC"/>
    <w:rsid w:val="00CD6465"/>
    <w:rsid w:val="00CD652C"/>
    <w:rsid w:val="00CD6639"/>
    <w:rsid w:val="00CD6D24"/>
    <w:rsid w:val="00CD757F"/>
    <w:rsid w:val="00CD77DB"/>
    <w:rsid w:val="00CD7B09"/>
    <w:rsid w:val="00CD7C07"/>
    <w:rsid w:val="00CE083B"/>
    <w:rsid w:val="00CE0D1F"/>
    <w:rsid w:val="00CE1161"/>
    <w:rsid w:val="00CE1282"/>
    <w:rsid w:val="00CE1476"/>
    <w:rsid w:val="00CE15D3"/>
    <w:rsid w:val="00CE1716"/>
    <w:rsid w:val="00CE1D9C"/>
    <w:rsid w:val="00CE1EC0"/>
    <w:rsid w:val="00CE1FDB"/>
    <w:rsid w:val="00CE2682"/>
    <w:rsid w:val="00CE28C6"/>
    <w:rsid w:val="00CE2DB8"/>
    <w:rsid w:val="00CE2E16"/>
    <w:rsid w:val="00CE2FEF"/>
    <w:rsid w:val="00CE3072"/>
    <w:rsid w:val="00CE315F"/>
    <w:rsid w:val="00CE321C"/>
    <w:rsid w:val="00CE3482"/>
    <w:rsid w:val="00CE35D6"/>
    <w:rsid w:val="00CE3633"/>
    <w:rsid w:val="00CE379F"/>
    <w:rsid w:val="00CE37EC"/>
    <w:rsid w:val="00CE382F"/>
    <w:rsid w:val="00CE3E8A"/>
    <w:rsid w:val="00CE3F28"/>
    <w:rsid w:val="00CE4304"/>
    <w:rsid w:val="00CE5395"/>
    <w:rsid w:val="00CE5441"/>
    <w:rsid w:val="00CE54EA"/>
    <w:rsid w:val="00CE54F0"/>
    <w:rsid w:val="00CE575A"/>
    <w:rsid w:val="00CE58B0"/>
    <w:rsid w:val="00CE5940"/>
    <w:rsid w:val="00CE5B4E"/>
    <w:rsid w:val="00CE6353"/>
    <w:rsid w:val="00CE65B9"/>
    <w:rsid w:val="00CE6924"/>
    <w:rsid w:val="00CE69E7"/>
    <w:rsid w:val="00CE7136"/>
    <w:rsid w:val="00CE74DC"/>
    <w:rsid w:val="00CE754B"/>
    <w:rsid w:val="00CE75DB"/>
    <w:rsid w:val="00CE78CE"/>
    <w:rsid w:val="00CE7A93"/>
    <w:rsid w:val="00CE7CA2"/>
    <w:rsid w:val="00CE7D7E"/>
    <w:rsid w:val="00CF039E"/>
    <w:rsid w:val="00CF05D5"/>
    <w:rsid w:val="00CF06C9"/>
    <w:rsid w:val="00CF1129"/>
    <w:rsid w:val="00CF11AC"/>
    <w:rsid w:val="00CF11CB"/>
    <w:rsid w:val="00CF12F8"/>
    <w:rsid w:val="00CF1813"/>
    <w:rsid w:val="00CF1AC9"/>
    <w:rsid w:val="00CF1D54"/>
    <w:rsid w:val="00CF1F07"/>
    <w:rsid w:val="00CF1F77"/>
    <w:rsid w:val="00CF20A4"/>
    <w:rsid w:val="00CF2383"/>
    <w:rsid w:val="00CF247F"/>
    <w:rsid w:val="00CF2738"/>
    <w:rsid w:val="00CF2ACC"/>
    <w:rsid w:val="00CF2CE3"/>
    <w:rsid w:val="00CF2D2A"/>
    <w:rsid w:val="00CF2D8D"/>
    <w:rsid w:val="00CF30C0"/>
    <w:rsid w:val="00CF3622"/>
    <w:rsid w:val="00CF370B"/>
    <w:rsid w:val="00CF3954"/>
    <w:rsid w:val="00CF4146"/>
    <w:rsid w:val="00CF4742"/>
    <w:rsid w:val="00CF4A2A"/>
    <w:rsid w:val="00CF4F20"/>
    <w:rsid w:val="00CF52D6"/>
    <w:rsid w:val="00CF56BB"/>
    <w:rsid w:val="00CF58EB"/>
    <w:rsid w:val="00CF5AE2"/>
    <w:rsid w:val="00CF5B75"/>
    <w:rsid w:val="00CF630B"/>
    <w:rsid w:val="00CF6A4F"/>
    <w:rsid w:val="00CF7931"/>
    <w:rsid w:val="00CF7C91"/>
    <w:rsid w:val="00CF7DCA"/>
    <w:rsid w:val="00CF7F40"/>
    <w:rsid w:val="00D001CE"/>
    <w:rsid w:val="00D00363"/>
    <w:rsid w:val="00D00488"/>
    <w:rsid w:val="00D007A5"/>
    <w:rsid w:val="00D00B76"/>
    <w:rsid w:val="00D00EAA"/>
    <w:rsid w:val="00D010A0"/>
    <w:rsid w:val="00D01156"/>
    <w:rsid w:val="00D01239"/>
    <w:rsid w:val="00D013A1"/>
    <w:rsid w:val="00D01406"/>
    <w:rsid w:val="00D0143E"/>
    <w:rsid w:val="00D017C4"/>
    <w:rsid w:val="00D01CAB"/>
    <w:rsid w:val="00D029AB"/>
    <w:rsid w:val="00D02A29"/>
    <w:rsid w:val="00D033A2"/>
    <w:rsid w:val="00D039A5"/>
    <w:rsid w:val="00D03D7C"/>
    <w:rsid w:val="00D04209"/>
    <w:rsid w:val="00D04224"/>
    <w:rsid w:val="00D046B4"/>
    <w:rsid w:val="00D0494B"/>
    <w:rsid w:val="00D04999"/>
    <w:rsid w:val="00D04A79"/>
    <w:rsid w:val="00D05156"/>
    <w:rsid w:val="00D056A1"/>
    <w:rsid w:val="00D05743"/>
    <w:rsid w:val="00D0595A"/>
    <w:rsid w:val="00D06063"/>
    <w:rsid w:val="00D061E8"/>
    <w:rsid w:val="00D06460"/>
    <w:rsid w:val="00D06461"/>
    <w:rsid w:val="00D06590"/>
    <w:rsid w:val="00D065E3"/>
    <w:rsid w:val="00D0719C"/>
    <w:rsid w:val="00D07625"/>
    <w:rsid w:val="00D07879"/>
    <w:rsid w:val="00D07D74"/>
    <w:rsid w:val="00D1074A"/>
    <w:rsid w:val="00D10887"/>
    <w:rsid w:val="00D109F9"/>
    <w:rsid w:val="00D10EDA"/>
    <w:rsid w:val="00D115AE"/>
    <w:rsid w:val="00D119C3"/>
    <w:rsid w:val="00D11AE8"/>
    <w:rsid w:val="00D11C85"/>
    <w:rsid w:val="00D11EF7"/>
    <w:rsid w:val="00D12A3E"/>
    <w:rsid w:val="00D12D51"/>
    <w:rsid w:val="00D12DE9"/>
    <w:rsid w:val="00D12FFE"/>
    <w:rsid w:val="00D1309D"/>
    <w:rsid w:val="00D1310E"/>
    <w:rsid w:val="00D1315D"/>
    <w:rsid w:val="00D13494"/>
    <w:rsid w:val="00D13F6B"/>
    <w:rsid w:val="00D1439C"/>
    <w:rsid w:val="00D1455E"/>
    <w:rsid w:val="00D14764"/>
    <w:rsid w:val="00D14A36"/>
    <w:rsid w:val="00D14CDD"/>
    <w:rsid w:val="00D14D34"/>
    <w:rsid w:val="00D151C9"/>
    <w:rsid w:val="00D152CC"/>
    <w:rsid w:val="00D1576D"/>
    <w:rsid w:val="00D15A6F"/>
    <w:rsid w:val="00D16475"/>
    <w:rsid w:val="00D165CB"/>
    <w:rsid w:val="00D1687F"/>
    <w:rsid w:val="00D16FDA"/>
    <w:rsid w:val="00D171E7"/>
    <w:rsid w:val="00D17786"/>
    <w:rsid w:val="00D17D4A"/>
    <w:rsid w:val="00D17D77"/>
    <w:rsid w:val="00D2051C"/>
    <w:rsid w:val="00D20B79"/>
    <w:rsid w:val="00D20E5B"/>
    <w:rsid w:val="00D20E9E"/>
    <w:rsid w:val="00D21210"/>
    <w:rsid w:val="00D2167F"/>
    <w:rsid w:val="00D216E5"/>
    <w:rsid w:val="00D2190F"/>
    <w:rsid w:val="00D21E1C"/>
    <w:rsid w:val="00D2256B"/>
    <w:rsid w:val="00D2259D"/>
    <w:rsid w:val="00D22F00"/>
    <w:rsid w:val="00D22F68"/>
    <w:rsid w:val="00D233CD"/>
    <w:rsid w:val="00D23873"/>
    <w:rsid w:val="00D23947"/>
    <w:rsid w:val="00D23A2C"/>
    <w:rsid w:val="00D23E0E"/>
    <w:rsid w:val="00D23E1D"/>
    <w:rsid w:val="00D2402B"/>
    <w:rsid w:val="00D24057"/>
    <w:rsid w:val="00D241B3"/>
    <w:rsid w:val="00D241E7"/>
    <w:rsid w:val="00D24441"/>
    <w:rsid w:val="00D24687"/>
    <w:rsid w:val="00D24F47"/>
    <w:rsid w:val="00D250FC"/>
    <w:rsid w:val="00D25447"/>
    <w:rsid w:val="00D25A37"/>
    <w:rsid w:val="00D25E44"/>
    <w:rsid w:val="00D25EA3"/>
    <w:rsid w:val="00D25ED2"/>
    <w:rsid w:val="00D25F51"/>
    <w:rsid w:val="00D2613C"/>
    <w:rsid w:val="00D26187"/>
    <w:rsid w:val="00D262E6"/>
    <w:rsid w:val="00D262EB"/>
    <w:rsid w:val="00D26420"/>
    <w:rsid w:val="00D26A13"/>
    <w:rsid w:val="00D26C86"/>
    <w:rsid w:val="00D27030"/>
    <w:rsid w:val="00D27251"/>
    <w:rsid w:val="00D27733"/>
    <w:rsid w:val="00D27984"/>
    <w:rsid w:val="00D301FE"/>
    <w:rsid w:val="00D30678"/>
    <w:rsid w:val="00D30721"/>
    <w:rsid w:val="00D30953"/>
    <w:rsid w:val="00D30D06"/>
    <w:rsid w:val="00D30F99"/>
    <w:rsid w:val="00D31BFA"/>
    <w:rsid w:val="00D31CEF"/>
    <w:rsid w:val="00D31EC7"/>
    <w:rsid w:val="00D3204C"/>
    <w:rsid w:val="00D321E2"/>
    <w:rsid w:val="00D32235"/>
    <w:rsid w:val="00D323FA"/>
    <w:rsid w:val="00D32578"/>
    <w:rsid w:val="00D3280C"/>
    <w:rsid w:val="00D328C6"/>
    <w:rsid w:val="00D32FD0"/>
    <w:rsid w:val="00D339CF"/>
    <w:rsid w:val="00D33A49"/>
    <w:rsid w:val="00D33C9C"/>
    <w:rsid w:val="00D341FA"/>
    <w:rsid w:val="00D34228"/>
    <w:rsid w:val="00D34377"/>
    <w:rsid w:val="00D34671"/>
    <w:rsid w:val="00D3470D"/>
    <w:rsid w:val="00D35294"/>
    <w:rsid w:val="00D35911"/>
    <w:rsid w:val="00D35C08"/>
    <w:rsid w:val="00D35FB9"/>
    <w:rsid w:val="00D360F6"/>
    <w:rsid w:val="00D361B7"/>
    <w:rsid w:val="00D3699E"/>
    <w:rsid w:val="00D36AEF"/>
    <w:rsid w:val="00D36BD2"/>
    <w:rsid w:val="00D36DED"/>
    <w:rsid w:val="00D36E06"/>
    <w:rsid w:val="00D36E6F"/>
    <w:rsid w:val="00D3705A"/>
    <w:rsid w:val="00D373C2"/>
    <w:rsid w:val="00D3757D"/>
    <w:rsid w:val="00D37756"/>
    <w:rsid w:val="00D37F9D"/>
    <w:rsid w:val="00D4007B"/>
    <w:rsid w:val="00D4030A"/>
    <w:rsid w:val="00D40B79"/>
    <w:rsid w:val="00D40BCB"/>
    <w:rsid w:val="00D40C37"/>
    <w:rsid w:val="00D40C88"/>
    <w:rsid w:val="00D40F0A"/>
    <w:rsid w:val="00D412FB"/>
    <w:rsid w:val="00D41415"/>
    <w:rsid w:val="00D415E0"/>
    <w:rsid w:val="00D41AAF"/>
    <w:rsid w:val="00D4225E"/>
    <w:rsid w:val="00D4247C"/>
    <w:rsid w:val="00D424F0"/>
    <w:rsid w:val="00D42A1E"/>
    <w:rsid w:val="00D43D45"/>
    <w:rsid w:val="00D44211"/>
    <w:rsid w:val="00D44DF3"/>
    <w:rsid w:val="00D44E08"/>
    <w:rsid w:val="00D451B1"/>
    <w:rsid w:val="00D458B1"/>
    <w:rsid w:val="00D459A1"/>
    <w:rsid w:val="00D45CBC"/>
    <w:rsid w:val="00D46536"/>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B3E"/>
    <w:rsid w:val="00D50E61"/>
    <w:rsid w:val="00D50FA7"/>
    <w:rsid w:val="00D51808"/>
    <w:rsid w:val="00D51E9E"/>
    <w:rsid w:val="00D51F4E"/>
    <w:rsid w:val="00D51FE1"/>
    <w:rsid w:val="00D5228E"/>
    <w:rsid w:val="00D5236D"/>
    <w:rsid w:val="00D52721"/>
    <w:rsid w:val="00D52DE0"/>
    <w:rsid w:val="00D5321F"/>
    <w:rsid w:val="00D532FE"/>
    <w:rsid w:val="00D533A4"/>
    <w:rsid w:val="00D533AB"/>
    <w:rsid w:val="00D538A6"/>
    <w:rsid w:val="00D538D8"/>
    <w:rsid w:val="00D5398F"/>
    <w:rsid w:val="00D53A8D"/>
    <w:rsid w:val="00D54860"/>
    <w:rsid w:val="00D54874"/>
    <w:rsid w:val="00D54B53"/>
    <w:rsid w:val="00D54B7B"/>
    <w:rsid w:val="00D54D90"/>
    <w:rsid w:val="00D54E1C"/>
    <w:rsid w:val="00D54FD8"/>
    <w:rsid w:val="00D550A3"/>
    <w:rsid w:val="00D551B6"/>
    <w:rsid w:val="00D553A9"/>
    <w:rsid w:val="00D553D4"/>
    <w:rsid w:val="00D557E6"/>
    <w:rsid w:val="00D558DA"/>
    <w:rsid w:val="00D55A1A"/>
    <w:rsid w:val="00D55B47"/>
    <w:rsid w:val="00D5629B"/>
    <w:rsid w:val="00D564D3"/>
    <w:rsid w:val="00D56604"/>
    <w:rsid w:val="00D56643"/>
    <w:rsid w:val="00D57409"/>
    <w:rsid w:val="00D575F8"/>
    <w:rsid w:val="00D57779"/>
    <w:rsid w:val="00D577E2"/>
    <w:rsid w:val="00D600FC"/>
    <w:rsid w:val="00D604B4"/>
    <w:rsid w:val="00D6052E"/>
    <w:rsid w:val="00D606B1"/>
    <w:rsid w:val="00D606D9"/>
    <w:rsid w:val="00D60736"/>
    <w:rsid w:val="00D609C0"/>
    <w:rsid w:val="00D60B80"/>
    <w:rsid w:val="00D616BD"/>
    <w:rsid w:val="00D617B5"/>
    <w:rsid w:val="00D618FB"/>
    <w:rsid w:val="00D6198A"/>
    <w:rsid w:val="00D61EA9"/>
    <w:rsid w:val="00D6217D"/>
    <w:rsid w:val="00D622C0"/>
    <w:rsid w:val="00D625AB"/>
    <w:rsid w:val="00D629B0"/>
    <w:rsid w:val="00D62A9D"/>
    <w:rsid w:val="00D62DCC"/>
    <w:rsid w:val="00D6365A"/>
    <w:rsid w:val="00D63866"/>
    <w:rsid w:val="00D6394D"/>
    <w:rsid w:val="00D63ACC"/>
    <w:rsid w:val="00D63B77"/>
    <w:rsid w:val="00D63D5F"/>
    <w:rsid w:val="00D6406C"/>
    <w:rsid w:val="00D64096"/>
    <w:rsid w:val="00D64466"/>
    <w:rsid w:val="00D6524B"/>
    <w:rsid w:val="00D65772"/>
    <w:rsid w:val="00D65A28"/>
    <w:rsid w:val="00D66449"/>
    <w:rsid w:val="00D666BD"/>
    <w:rsid w:val="00D669BF"/>
    <w:rsid w:val="00D66BB3"/>
    <w:rsid w:val="00D66F2B"/>
    <w:rsid w:val="00D672D1"/>
    <w:rsid w:val="00D673C3"/>
    <w:rsid w:val="00D677E2"/>
    <w:rsid w:val="00D67B09"/>
    <w:rsid w:val="00D67C86"/>
    <w:rsid w:val="00D70471"/>
    <w:rsid w:val="00D70719"/>
    <w:rsid w:val="00D70CF0"/>
    <w:rsid w:val="00D71010"/>
    <w:rsid w:val="00D71296"/>
    <w:rsid w:val="00D7132C"/>
    <w:rsid w:val="00D71367"/>
    <w:rsid w:val="00D71FF5"/>
    <w:rsid w:val="00D7201E"/>
    <w:rsid w:val="00D723D0"/>
    <w:rsid w:val="00D7258C"/>
    <w:rsid w:val="00D72741"/>
    <w:rsid w:val="00D72E82"/>
    <w:rsid w:val="00D73179"/>
    <w:rsid w:val="00D73721"/>
    <w:rsid w:val="00D73838"/>
    <w:rsid w:val="00D73FE9"/>
    <w:rsid w:val="00D741AA"/>
    <w:rsid w:val="00D741C0"/>
    <w:rsid w:val="00D742DF"/>
    <w:rsid w:val="00D74436"/>
    <w:rsid w:val="00D744B9"/>
    <w:rsid w:val="00D74604"/>
    <w:rsid w:val="00D74BBD"/>
    <w:rsid w:val="00D74CFE"/>
    <w:rsid w:val="00D750A0"/>
    <w:rsid w:val="00D7581F"/>
    <w:rsid w:val="00D75C3A"/>
    <w:rsid w:val="00D75D47"/>
    <w:rsid w:val="00D75F46"/>
    <w:rsid w:val="00D7662C"/>
    <w:rsid w:val="00D76768"/>
    <w:rsid w:val="00D767B2"/>
    <w:rsid w:val="00D76B5A"/>
    <w:rsid w:val="00D7728D"/>
    <w:rsid w:val="00D77D96"/>
    <w:rsid w:val="00D77E8D"/>
    <w:rsid w:val="00D77EBC"/>
    <w:rsid w:val="00D804F1"/>
    <w:rsid w:val="00D80530"/>
    <w:rsid w:val="00D80549"/>
    <w:rsid w:val="00D809D7"/>
    <w:rsid w:val="00D80CCE"/>
    <w:rsid w:val="00D81113"/>
    <w:rsid w:val="00D81371"/>
    <w:rsid w:val="00D81697"/>
    <w:rsid w:val="00D816A0"/>
    <w:rsid w:val="00D81FEB"/>
    <w:rsid w:val="00D821FC"/>
    <w:rsid w:val="00D825BB"/>
    <w:rsid w:val="00D832F0"/>
    <w:rsid w:val="00D83391"/>
    <w:rsid w:val="00D835A5"/>
    <w:rsid w:val="00D835DF"/>
    <w:rsid w:val="00D8365D"/>
    <w:rsid w:val="00D83706"/>
    <w:rsid w:val="00D83775"/>
    <w:rsid w:val="00D8399F"/>
    <w:rsid w:val="00D84868"/>
    <w:rsid w:val="00D848B3"/>
    <w:rsid w:val="00D84B38"/>
    <w:rsid w:val="00D84BB5"/>
    <w:rsid w:val="00D85A5F"/>
    <w:rsid w:val="00D85B35"/>
    <w:rsid w:val="00D8692A"/>
    <w:rsid w:val="00D86B70"/>
    <w:rsid w:val="00D86D30"/>
    <w:rsid w:val="00D870BB"/>
    <w:rsid w:val="00D87283"/>
    <w:rsid w:val="00D87395"/>
    <w:rsid w:val="00D877FC"/>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9C"/>
    <w:rsid w:val="00D91FAB"/>
    <w:rsid w:val="00D926CC"/>
    <w:rsid w:val="00D9280B"/>
    <w:rsid w:val="00D92B7A"/>
    <w:rsid w:val="00D9302D"/>
    <w:rsid w:val="00D930FD"/>
    <w:rsid w:val="00D93222"/>
    <w:rsid w:val="00D935D1"/>
    <w:rsid w:val="00D9377C"/>
    <w:rsid w:val="00D93858"/>
    <w:rsid w:val="00D93B0D"/>
    <w:rsid w:val="00D93BC0"/>
    <w:rsid w:val="00D943C6"/>
    <w:rsid w:val="00D945F0"/>
    <w:rsid w:val="00D94BCC"/>
    <w:rsid w:val="00D94BD7"/>
    <w:rsid w:val="00D94FE4"/>
    <w:rsid w:val="00D9515D"/>
    <w:rsid w:val="00D95439"/>
    <w:rsid w:val="00D95597"/>
    <w:rsid w:val="00D956C9"/>
    <w:rsid w:val="00D9578B"/>
    <w:rsid w:val="00D95A81"/>
    <w:rsid w:val="00D960FE"/>
    <w:rsid w:val="00D96514"/>
    <w:rsid w:val="00D965CE"/>
    <w:rsid w:val="00D967AD"/>
    <w:rsid w:val="00D96D45"/>
    <w:rsid w:val="00D96E17"/>
    <w:rsid w:val="00D96EEB"/>
    <w:rsid w:val="00D97029"/>
    <w:rsid w:val="00D974BD"/>
    <w:rsid w:val="00D97795"/>
    <w:rsid w:val="00D97812"/>
    <w:rsid w:val="00D978A4"/>
    <w:rsid w:val="00D97C28"/>
    <w:rsid w:val="00D97CC7"/>
    <w:rsid w:val="00DA00A9"/>
    <w:rsid w:val="00DA015C"/>
    <w:rsid w:val="00DA0217"/>
    <w:rsid w:val="00DA0310"/>
    <w:rsid w:val="00DA037B"/>
    <w:rsid w:val="00DA0393"/>
    <w:rsid w:val="00DA0599"/>
    <w:rsid w:val="00DA0616"/>
    <w:rsid w:val="00DA06F1"/>
    <w:rsid w:val="00DA0B15"/>
    <w:rsid w:val="00DA0B92"/>
    <w:rsid w:val="00DA0F83"/>
    <w:rsid w:val="00DA1141"/>
    <w:rsid w:val="00DA1AB7"/>
    <w:rsid w:val="00DA1C2E"/>
    <w:rsid w:val="00DA2079"/>
    <w:rsid w:val="00DA20F7"/>
    <w:rsid w:val="00DA2153"/>
    <w:rsid w:val="00DA2156"/>
    <w:rsid w:val="00DA23A1"/>
    <w:rsid w:val="00DA2508"/>
    <w:rsid w:val="00DA272C"/>
    <w:rsid w:val="00DA281F"/>
    <w:rsid w:val="00DA2A11"/>
    <w:rsid w:val="00DA2F4F"/>
    <w:rsid w:val="00DA3AAA"/>
    <w:rsid w:val="00DA3D27"/>
    <w:rsid w:val="00DA4299"/>
    <w:rsid w:val="00DA436F"/>
    <w:rsid w:val="00DA439A"/>
    <w:rsid w:val="00DA4C81"/>
    <w:rsid w:val="00DA5423"/>
    <w:rsid w:val="00DA5508"/>
    <w:rsid w:val="00DA5661"/>
    <w:rsid w:val="00DA5B04"/>
    <w:rsid w:val="00DA5B14"/>
    <w:rsid w:val="00DA68FC"/>
    <w:rsid w:val="00DA6ABE"/>
    <w:rsid w:val="00DA6CD7"/>
    <w:rsid w:val="00DA6DAD"/>
    <w:rsid w:val="00DA7035"/>
    <w:rsid w:val="00DA735A"/>
    <w:rsid w:val="00DA75C5"/>
    <w:rsid w:val="00DA7845"/>
    <w:rsid w:val="00DB00DD"/>
    <w:rsid w:val="00DB01FC"/>
    <w:rsid w:val="00DB022C"/>
    <w:rsid w:val="00DB030B"/>
    <w:rsid w:val="00DB0410"/>
    <w:rsid w:val="00DB058A"/>
    <w:rsid w:val="00DB16C9"/>
    <w:rsid w:val="00DB16E7"/>
    <w:rsid w:val="00DB1956"/>
    <w:rsid w:val="00DB212D"/>
    <w:rsid w:val="00DB2265"/>
    <w:rsid w:val="00DB2547"/>
    <w:rsid w:val="00DB28F0"/>
    <w:rsid w:val="00DB30BB"/>
    <w:rsid w:val="00DB31C5"/>
    <w:rsid w:val="00DB325C"/>
    <w:rsid w:val="00DB33A4"/>
    <w:rsid w:val="00DB33BD"/>
    <w:rsid w:val="00DB33C4"/>
    <w:rsid w:val="00DB373F"/>
    <w:rsid w:val="00DB3D7E"/>
    <w:rsid w:val="00DB412B"/>
    <w:rsid w:val="00DB4C15"/>
    <w:rsid w:val="00DB4C27"/>
    <w:rsid w:val="00DB4D8F"/>
    <w:rsid w:val="00DB521E"/>
    <w:rsid w:val="00DB52BA"/>
    <w:rsid w:val="00DB5779"/>
    <w:rsid w:val="00DB57D2"/>
    <w:rsid w:val="00DB5946"/>
    <w:rsid w:val="00DB5FF2"/>
    <w:rsid w:val="00DB60BD"/>
    <w:rsid w:val="00DB6337"/>
    <w:rsid w:val="00DB6426"/>
    <w:rsid w:val="00DB66A9"/>
    <w:rsid w:val="00DB6714"/>
    <w:rsid w:val="00DB6879"/>
    <w:rsid w:val="00DB6965"/>
    <w:rsid w:val="00DB69EB"/>
    <w:rsid w:val="00DB717E"/>
    <w:rsid w:val="00DB74EE"/>
    <w:rsid w:val="00DB77BB"/>
    <w:rsid w:val="00DB78C1"/>
    <w:rsid w:val="00DB7D5B"/>
    <w:rsid w:val="00DC0279"/>
    <w:rsid w:val="00DC02C3"/>
    <w:rsid w:val="00DC0400"/>
    <w:rsid w:val="00DC07CE"/>
    <w:rsid w:val="00DC0A4E"/>
    <w:rsid w:val="00DC0BD3"/>
    <w:rsid w:val="00DC1700"/>
    <w:rsid w:val="00DC1A53"/>
    <w:rsid w:val="00DC1C5F"/>
    <w:rsid w:val="00DC1F07"/>
    <w:rsid w:val="00DC243A"/>
    <w:rsid w:val="00DC27F9"/>
    <w:rsid w:val="00DC2AF3"/>
    <w:rsid w:val="00DC2E16"/>
    <w:rsid w:val="00DC2ED2"/>
    <w:rsid w:val="00DC2EDE"/>
    <w:rsid w:val="00DC302C"/>
    <w:rsid w:val="00DC424C"/>
    <w:rsid w:val="00DC453C"/>
    <w:rsid w:val="00DC4783"/>
    <w:rsid w:val="00DC4C3E"/>
    <w:rsid w:val="00DC4CE8"/>
    <w:rsid w:val="00DC51D6"/>
    <w:rsid w:val="00DC55CD"/>
    <w:rsid w:val="00DC5BB2"/>
    <w:rsid w:val="00DC5DB3"/>
    <w:rsid w:val="00DC5F86"/>
    <w:rsid w:val="00DC6075"/>
    <w:rsid w:val="00DC6262"/>
    <w:rsid w:val="00DC681C"/>
    <w:rsid w:val="00DC6FCE"/>
    <w:rsid w:val="00DC752C"/>
    <w:rsid w:val="00DC787D"/>
    <w:rsid w:val="00DC7A03"/>
    <w:rsid w:val="00DC7BEF"/>
    <w:rsid w:val="00DD01C8"/>
    <w:rsid w:val="00DD0A4D"/>
    <w:rsid w:val="00DD0B0D"/>
    <w:rsid w:val="00DD1265"/>
    <w:rsid w:val="00DD12FC"/>
    <w:rsid w:val="00DD185D"/>
    <w:rsid w:val="00DD1977"/>
    <w:rsid w:val="00DD226B"/>
    <w:rsid w:val="00DD2553"/>
    <w:rsid w:val="00DD2B25"/>
    <w:rsid w:val="00DD2CA5"/>
    <w:rsid w:val="00DD2DB8"/>
    <w:rsid w:val="00DD340F"/>
    <w:rsid w:val="00DD3471"/>
    <w:rsid w:val="00DD3A10"/>
    <w:rsid w:val="00DD3B20"/>
    <w:rsid w:val="00DD474B"/>
    <w:rsid w:val="00DD4964"/>
    <w:rsid w:val="00DD4A99"/>
    <w:rsid w:val="00DD4B68"/>
    <w:rsid w:val="00DD5028"/>
    <w:rsid w:val="00DD50C2"/>
    <w:rsid w:val="00DD53B4"/>
    <w:rsid w:val="00DD5851"/>
    <w:rsid w:val="00DD5946"/>
    <w:rsid w:val="00DD5C09"/>
    <w:rsid w:val="00DD633A"/>
    <w:rsid w:val="00DD6479"/>
    <w:rsid w:val="00DD681D"/>
    <w:rsid w:val="00DD7183"/>
    <w:rsid w:val="00DD72F4"/>
    <w:rsid w:val="00DD7388"/>
    <w:rsid w:val="00DD77E5"/>
    <w:rsid w:val="00DD794F"/>
    <w:rsid w:val="00DD7C77"/>
    <w:rsid w:val="00DE0540"/>
    <w:rsid w:val="00DE0A83"/>
    <w:rsid w:val="00DE0DF5"/>
    <w:rsid w:val="00DE112E"/>
    <w:rsid w:val="00DE182F"/>
    <w:rsid w:val="00DE18A4"/>
    <w:rsid w:val="00DE201F"/>
    <w:rsid w:val="00DE2130"/>
    <w:rsid w:val="00DE238E"/>
    <w:rsid w:val="00DE2775"/>
    <w:rsid w:val="00DE2A55"/>
    <w:rsid w:val="00DE2BE0"/>
    <w:rsid w:val="00DE2C22"/>
    <w:rsid w:val="00DE2D84"/>
    <w:rsid w:val="00DE3259"/>
    <w:rsid w:val="00DE33D0"/>
    <w:rsid w:val="00DE34A3"/>
    <w:rsid w:val="00DE3511"/>
    <w:rsid w:val="00DE3794"/>
    <w:rsid w:val="00DE3824"/>
    <w:rsid w:val="00DE4581"/>
    <w:rsid w:val="00DE494A"/>
    <w:rsid w:val="00DE4C8B"/>
    <w:rsid w:val="00DE4DC5"/>
    <w:rsid w:val="00DE4EDE"/>
    <w:rsid w:val="00DE506C"/>
    <w:rsid w:val="00DE5257"/>
    <w:rsid w:val="00DE57BD"/>
    <w:rsid w:val="00DE58DB"/>
    <w:rsid w:val="00DE636E"/>
    <w:rsid w:val="00DE640A"/>
    <w:rsid w:val="00DE6456"/>
    <w:rsid w:val="00DE6A17"/>
    <w:rsid w:val="00DE6BB5"/>
    <w:rsid w:val="00DE6DFB"/>
    <w:rsid w:val="00DE72E1"/>
    <w:rsid w:val="00DE7B52"/>
    <w:rsid w:val="00DE7DDF"/>
    <w:rsid w:val="00DE7F33"/>
    <w:rsid w:val="00DF0214"/>
    <w:rsid w:val="00DF0619"/>
    <w:rsid w:val="00DF067D"/>
    <w:rsid w:val="00DF06D0"/>
    <w:rsid w:val="00DF0916"/>
    <w:rsid w:val="00DF0BD6"/>
    <w:rsid w:val="00DF0CB7"/>
    <w:rsid w:val="00DF0DE8"/>
    <w:rsid w:val="00DF0E74"/>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4E0C"/>
    <w:rsid w:val="00DF5D3C"/>
    <w:rsid w:val="00DF5D7E"/>
    <w:rsid w:val="00DF605F"/>
    <w:rsid w:val="00DF61FC"/>
    <w:rsid w:val="00DF61FD"/>
    <w:rsid w:val="00DF641A"/>
    <w:rsid w:val="00DF678A"/>
    <w:rsid w:val="00DF6931"/>
    <w:rsid w:val="00DF6E95"/>
    <w:rsid w:val="00DF7003"/>
    <w:rsid w:val="00DF72D4"/>
    <w:rsid w:val="00DF7338"/>
    <w:rsid w:val="00DF736D"/>
    <w:rsid w:val="00DF7863"/>
    <w:rsid w:val="00DF7994"/>
    <w:rsid w:val="00DF7D70"/>
    <w:rsid w:val="00E00186"/>
    <w:rsid w:val="00E0027A"/>
    <w:rsid w:val="00E00468"/>
    <w:rsid w:val="00E00933"/>
    <w:rsid w:val="00E009DB"/>
    <w:rsid w:val="00E00A40"/>
    <w:rsid w:val="00E0129D"/>
    <w:rsid w:val="00E015EC"/>
    <w:rsid w:val="00E01794"/>
    <w:rsid w:val="00E018BF"/>
    <w:rsid w:val="00E01AD5"/>
    <w:rsid w:val="00E01AEA"/>
    <w:rsid w:val="00E01B35"/>
    <w:rsid w:val="00E01B37"/>
    <w:rsid w:val="00E02230"/>
    <w:rsid w:val="00E02A0D"/>
    <w:rsid w:val="00E03183"/>
    <w:rsid w:val="00E037EA"/>
    <w:rsid w:val="00E03ED2"/>
    <w:rsid w:val="00E04014"/>
    <w:rsid w:val="00E0416E"/>
    <w:rsid w:val="00E04208"/>
    <w:rsid w:val="00E04BD6"/>
    <w:rsid w:val="00E04E48"/>
    <w:rsid w:val="00E051F3"/>
    <w:rsid w:val="00E055DC"/>
    <w:rsid w:val="00E05858"/>
    <w:rsid w:val="00E059DA"/>
    <w:rsid w:val="00E05C0B"/>
    <w:rsid w:val="00E05C88"/>
    <w:rsid w:val="00E05D01"/>
    <w:rsid w:val="00E05FAC"/>
    <w:rsid w:val="00E06726"/>
    <w:rsid w:val="00E067AC"/>
    <w:rsid w:val="00E07053"/>
    <w:rsid w:val="00E07125"/>
    <w:rsid w:val="00E072A4"/>
    <w:rsid w:val="00E0741E"/>
    <w:rsid w:val="00E0764B"/>
    <w:rsid w:val="00E07B0F"/>
    <w:rsid w:val="00E07D3F"/>
    <w:rsid w:val="00E07E9C"/>
    <w:rsid w:val="00E100BC"/>
    <w:rsid w:val="00E10149"/>
    <w:rsid w:val="00E1021A"/>
    <w:rsid w:val="00E1035C"/>
    <w:rsid w:val="00E103D4"/>
    <w:rsid w:val="00E1100B"/>
    <w:rsid w:val="00E11691"/>
    <w:rsid w:val="00E117A9"/>
    <w:rsid w:val="00E11AC1"/>
    <w:rsid w:val="00E11ACF"/>
    <w:rsid w:val="00E12020"/>
    <w:rsid w:val="00E125AA"/>
    <w:rsid w:val="00E1260F"/>
    <w:rsid w:val="00E12895"/>
    <w:rsid w:val="00E12954"/>
    <w:rsid w:val="00E12AFC"/>
    <w:rsid w:val="00E12BFA"/>
    <w:rsid w:val="00E130B4"/>
    <w:rsid w:val="00E13282"/>
    <w:rsid w:val="00E13346"/>
    <w:rsid w:val="00E1344A"/>
    <w:rsid w:val="00E13E42"/>
    <w:rsid w:val="00E142ED"/>
    <w:rsid w:val="00E1431E"/>
    <w:rsid w:val="00E1449D"/>
    <w:rsid w:val="00E144D2"/>
    <w:rsid w:val="00E1462C"/>
    <w:rsid w:val="00E14FC4"/>
    <w:rsid w:val="00E15469"/>
    <w:rsid w:val="00E157CB"/>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66"/>
    <w:rsid w:val="00E17CAF"/>
    <w:rsid w:val="00E17D86"/>
    <w:rsid w:val="00E17EBF"/>
    <w:rsid w:val="00E2081A"/>
    <w:rsid w:val="00E209C8"/>
    <w:rsid w:val="00E20C69"/>
    <w:rsid w:val="00E20FEC"/>
    <w:rsid w:val="00E2134B"/>
    <w:rsid w:val="00E2169B"/>
    <w:rsid w:val="00E2177E"/>
    <w:rsid w:val="00E2191F"/>
    <w:rsid w:val="00E21F78"/>
    <w:rsid w:val="00E2201E"/>
    <w:rsid w:val="00E2212E"/>
    <w:rsid w:val="00E221DA"/>
    <w:rsid w:val="00E223B2"/>
    <w:rsid w:val="00E22699"/>
    <w:rsid w:val="00E22DFF"/>
    <w:rsid w:val="00E22EAC"/>
    <w:rsid w:val="00E232AA"/>
    <w:rsid w:val="00E23585"/>
    <w:rsid w:val="00E23BC9"/>
    <w:rsid w:val="00E23CB0"/>
    <w:rsid w:val="00E24176"/>
    <w:rsid w:val="00E2468F"/>
    <w:rsid w:val="00E2485E"/>
    <w:rsid w:val="00E2499B"/>
    <w:rsid w:val="00E24FCA"/>
    <w:rsid w:val="00E255AF"/>
    <w:rsid w:val="00E2584F"/>
    <w:rsid w:val="00E2597B"/>
    <w:rsid w:val="00E25D0A"/>
    <w:rsid w:val="00E25F26"/>
    <w:rsid w:val="00E26117"/>
    <w:rsid w:val="00E26296"/>
    <w:rsid w:val="00E26EB2"/>
    <w:rsid w:val="00E26ED4"/>
    <w:rsid w:val="00E26F6D"/>
    <w:rsid w:val="00E27069"/>
    <w:rsid w:val="00E2707F"/>
    <w:rsid w:val="00E274DA"/>
    <w:rsid w:val="00E276FB"/>
    <w:rsid w:val="00E27FF0"/>
    <w:rsid w:val="00E303CF"/>
    <w:rsid w:val="00E304AC"/>
    <w:rsid w:val="00E304F7"/>
    <w:rsid w:val="00E30722"/>
    <w:rsid w:val="00E30788"/>
    <w:rsid w:val="00E3085E"/>
    <w:rsid w:val="00E30A94"/>
    <w:rsid w:val="00E30B18"/>
    <w:rsid w:val="00E30BE7"/>
    <w:rsid w:val="00E30CB7"/>
    <w:rsid w:val="00E30F4B"/>
    <w:rsid w:val="00E31739"/>
    <w:rsid w:val="00E31846"/>
    <w:rsid w:val="00E31FEF"/>
    <w:rsid w:val="00E320FB"/>
    <w:rsid w:val="00E32505"/>
    <w:rsid w:val="00E3298F"/>
    <w:rsid w:val="00E334DE"/>
    <w:rsid w:val="00E3380E"/>
    <w:rsid w:val="00E3384B"/>
    <w:rsid w:val="00E33A70"/>
    <w:rsid w:val="00E3431D"/>
    <w:rsid w:val="00E34507"/>
    <w:rsid w:val="00E34E95"/>
    <w:rsid w:val="00E34ECA"/>
    <w:rsid w:val="00E34F9A"/>
    <w:rsid w:val="00E34FF1"/>
    <w:rsid w:val="00E350A8"/>
    <w:rsid w:val="00E353C3"/>
    <w:rsid w:val="00E353F9"/>
    <w:rsid w:val="00E35654"/>
    <w:rsid w:val="00E35D5E"/>
    <w:rsid w:val="00E3652E"/>
    <w:rsid w:val="00E36789"/>
    <w:rsid w:val="00E36CBB"/>
    <w:rsid w:val="00E36F35"/>
    <w:rsid w:val="00E36F60"/>
    <w:rsid w:val="00E36FD3"/>
    <w:rsid w:val="00E371EE"/>
    <w:rsid w:val="00E3723B"/>
    <w:rsid w:val="00E37329"/>
    <w:rsid w:val="00E37608"/>
    <w:rsid w:val="00E37DA8"/>
    <w:rsid w:val="00E401A9"/>
    <w:rsid w:val="00E402CA"/>
    <w:rsid w:val="00E40392"/>
    <w:rsid w:val="00E40982"/>
    <w:rsid w:val="00E40ADF"/>
    <w:rsid w:val="00E40E97"/>
    <w:rsid w:val="00E41263"/>
    <w:rsid w:val="00E412A8"/>
    <w:rsid w:val="00E412B9"/>
    <w:rsid w:val="00E41639"/>
    <w:rsid w:val="00E41ADC"/>
    <w:rsid w:val="00E41CAE"/>
    <w:rsid w:val="00E4252D"/>
    <w:rsid w:val="00E4290D"/>
    <w:rsid w:val="00E42CBB"/>
    <w:rsid w:val="00E43422"/>
    <w:rsid w:val="00E44133"/>
    <w:rsid w:val="00E451E3"/>
    <w:rsid w:val="00E453DF"/>
    <w:rsid w:val="00E45666"/>
    <w:rsid w:val="00E4566C"/>
    <w:rsid w:val="00E4625B"/>
    <w:rsid w:val="00E46558"/>
    <w:rsid w:val="00E46574"/>
    <w:rsid w:val="00E473F2"/>
    <w:rsid w:val="00E47D8B"/>
    <w:rsid w:val="00E47DC9"/>
    <w:rsid w:val="00E504F4"/>
    <w:rsid w:val="00E50721"/>
    <w:rsid w:val="00E50761"/>
    <w:rsid w:val="00E508E1"/>
    <w:rsid w:val="00E508ED"/>
    <w:rsid w:val="00E50E67"/>
    <w:rsid w:val="00E50F49"/>
    <w:rsid w:val="00E514D9"/>
    <w:rsid w:val="00E51539"/>
    <w:rsid w:val="00E5157D"/>
    <w:rsid w:val="00E51752"/>
    <w:rsid w:val="00E51EAD"/>
    <w:rsid w:val="00E52001"/>
    <w:rsid w:val="00E5296E"/>
    <w:rsid w:val="00E52A41"/>
    <w:rsid w:val="00E52AAF"/>
    <w:rsid w:val="00E53506"/>
    <w:rsid w:val="00E5372F"/>
    <w:rsid w:val="00E53B0D"/>
    <w:rsid w:val="00E540E9"/>
    <w:rsid w:val="00E547E7"/>
    <w:rsid w:val="00E549DE"/>
    <w:rsid w:val="00E54BDB"/>
    <w:rsid w:val="00E54C46"/>
    <w:rsid w:val="00E54DE9"/>
    <w:rsid w:val="00E55EE8"/>
    <w:rsid w:val="00E55F59"/>
    <w:rsid w:val="00E5604A"/>
    <w:rsid w:val="00E5614B"/>
    <w:rsid w:val="00E56542"/>
    <w:rsid w:val="00E5667F"/>
    <w:rsid w:val="00E5678B"/>
    <w:rsid w:val="00E56A8E"/>
    <w:rsid w:val="00E56C4B"/>
    <w:rsid w:val="00E56E5B"/>
    <w:rsid w:val="00E573F3"/>
    <w:rsid w:val="00E57610"/>
    <w:rsid w:val="00E57874"/>
    <w:rsid w:val="00E60268"/>
    <w:rsid w:val="00E60901"/>
    <w:rsid w:val="00E61114"/>
    <w:rsid w:val="00E61215"/>
    <w:rsid w:val="00E61669"/>
    <w:rsid w:val="00E61D17"/>
    <w:rsid w:val="00E621EE"/>
    <w:rsid w:val="00E62355"/>
    <w:rsid w:val="00E62FB4"/>
    <w:rsid w:val="00E62FF9"/>
    <w:rsid w:val="00E6307B"/>
    <w:rsid w:val="00E638EB"/>
    <w:rsid w:val="00E639A4"/>
    <w:rsid w:val="00E63D12"/>
    <w:rsid w:val="00E64090"/>
    <w:rsid w:val="00E6457C"/>
    <w:rsid w:val="00E64867"/>
    <w:rsid w:val="00E6536C"/>
    <w:rsid w:val="00E654A9"/>
    <w:rsid w:val="00E65751"/>
    <w:rsid w:val="00E65EE2"/>
    <w:rsid w:val="00E66119"/>
    <w:rsid w:val="00E66181"/>
    <w:rsid w:val="00E66362"/>
    <w:rsid w:val="00E664F5"/>
    <w:rsid w:val="00E6665F"/>
    <w:rsid w:val="00E66DAE"/>
    <w:rsid w:val="00E67CAF"/>
    <w:rsid w:val="00E700D6"/>
    <w:rsid w:val="00E707EB"/>
    <w:rsid w:val="00E708FF"/>
    <w:rsid w:val="00E70A6C"/>
    <w:rsid w:val="00E714CE"/>
    <w:rsid w:val="00E7164D"/>
    <w:rsid w:val="00E71759"/>
    <w:rsid w:val="00E71F92"/>
    <w:rsid w:val="00E71FE2"/>
    <w:rsid w:val="00E722B7"/>
    <w:rsid w:val="00E726BE"/>
    <w:rsid w:val="00E72DB2"/>
    <w:rsid w:val="00E73354"/>
    <w:rsid w:val="00E73AE4"/>
    <w:rsid w:val="00E74352"/>
    <w:rsid w:val="00E74434"/>
    <w:rsid w:val="00E746EC"/>
    <w:rsid w:val="00E74856"/>
    <w:rsid w:val="00E74BCC"/>
    <w:rsid w:val="00E7518B"/>
    <w:rsid w:val="00E7554B"/>
    <w:rsid w:val="00E759BD"/>
    <w:rsid w:val="00E75A70"/>
    <w:rsid w:val="00E75DEE"/>
    <w:rsid w:val="00E76189"/>
    <w:rsid w:val="00E76799"/>
    <w:rsid w:val="00E76B3F"/>
    <w:rsid w:val="00E76FC9"/>
    <w:rsid w:val="00E774E1"/>
    <w:rsid w:val="00E80251"/>
    <w:rsid w:val="00E80A40"/>
    <w:rsid w:val="00E81250"/>
    <w:rsid w:val="00E813F4"/>
    <w:rsid w:val="00E81463"/>
    <w:rsid w:val="00E81817"/>
    <w:rsid w:val="00E81954"/>
    <w:rsid w:val="00E819F6"/>
    <w:rsid w:val="00E81E20"/>
    <w:rsid w:val="00E82014"/>
    <w:rsid w:val="00E8201E"/>
    <w:rsid w:val="00E8278C"/>
    <w:rsid w:val="00E829AD"/>
    <w:rsid w:val="00E82C09"/>
    <w:rsid w:val="00E82ECA"/>
    <w:rsid w:val="00E83066"/>
    <w:rsid w:val="00E8321D"/>
    <w:rsid w:val="00E832DB"/>
    <w:rsid w:val="00E833D7"/>
    <w:rsid w:val="00E83664"/>
    <w:rsid w:val="00E839AB"/>
    <w:rsid w:val="00E83C06"/>
    <w:rsid w:val="00E8479A"/>
    <w:rsid w:val="00E849C7"/>
    <w:rsid w:val="00E84BBC"/>
    <w:rsid w:val="00E84C12"/>
    <w:rsid w:val="00E852E9"/>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904EF"/>
    <w:rsid w:val="00E906FC"/>
    <w:rsid w:val="00E912DE"/>
    <w:rsid w:val="00E91596"/>
    <w:rsid w:val="00E921B5"/>
    <w:rsid w:val="00E9249A"/>
    <w:rsid w:val="00E925C3"/>
    <w:rsid w:val="00E92E20"/>
    <w:rsid w:val="00E93052"/>
    <w:rsid w:val="00E9375D"/>
    <w:rsid w:val="00E93980"/>
    <w:rsid w:val="00E93A1C"/>
    <w:rsid w:val="00E93D45"/>
    <w:rsid w:val="00E94AC3"/>
    <w:rsid w:val="00E95568"/>
    <w:rsid w:val="00E95A42"/>
    <w:rsid w:val="00E95DC9"/>
    <w:rsid w:val="00E95E78"/>
    <w:rsid w:val="00E95F59"/>
    <w:rsid w:val="00E9601F"/>
    <w:rsid w:val="00E96ED1"/>
    <w:rsid w:val="00E97020"/>
    <w:rsid w:val="00E972B9"/>
    <w:rsid w:val="00E9751D"/>
    <w:rsid w:val="00E978D4"/>
    <w:rsid w:val="00E979A7"/>
    <w:rsid w:val="00E97A01"/>
    <w:rsid w:val="00E97C8C"/>
    <w:rsid w:val="00EA00F0"/>
    <w:rsid w:val="00EA01C6"/>
    <w:rsid w:val="00EA05C2"/>
    <w:rsid w:val="00EA0952"/>
    <w:rsid w:val="00EA0EEA"/>
    <w:rsid w:val="00EA15FF"/>
    <w:rsid w:val="00EA16D2"/>
    <w:rsid w:val="00EA1E0E"/>
    <w:rsid w:val="00EA1F36"/>
    <w:rsid w:val="00EA241E"/>
    <w:rsid w:val="00EA25A0"/>
    <w:rsid w:val="00EA25C9"/>
    <w:rsid w:val="00EA26C7"/>
    <w:rsid w:val="00EA2B66"/>
    <w:rsid w:val="00EA34FE"/>
    <w:rsid w:val="00EA362F"/>
    <w:rsid w:val="00EA40B1"/>
    <w:rsid w:val="00EA4144"/>
    <w:rsid w:val="00EA4174"/>
    <w:rsid w:val="00EA43AD"/>
    <w:rsid w:val="00EA458D"/>
    <w:rsid w:val="00EA4E55"/>
    <w:rsid w:val="00EA4EF3"/>
    <w:rsid w:val="00EA5911"/>
    <w:rsid w:val="00EA5F68"/>
    <w:rsid w:val="00EA5FDD"/>
    <w:rsid w:val="00EA61C7"/>
    <w:rsid w:val="00EA61C9"/>
    <w:rsid w:val="00EA6249"/>
    <w:rsid w:val="00EA69D1"/>
    <w:rsid w:val="00EA77BE"/>
    <w:rsid w:val="00EA78BE"/>
    <w:rsid w:val="00EA796B"/>
    <w:rsid w:val="00EA7AC7"/>
    <w:rsid w:val="00EA7BF6"/>
    <w:rsid w:val="00EA7CA0"/>
    <w:rsid w:val="00EA7CD0"/>
    <w:rsid w:val="00EA7D46"/>
    <w:rsid w:val="00EB0062"/>
    <w:rsid w:val="00EB064C"/>
    <w:rsid w:val="00EB1424"/>
    <w:rsid w:val="00EB17DE"/>
    <w:rsid w:val="00EB1A82"/>
    <w:rsid w:val="00EB2171"/>
    <w:rsid w:val="00EB2235"/>
    <w:rsid w:val="00EB2355"/>
    <w:rsid w:val="00EB255D"/>
    <w:rsid w:val="00EB2628"/>
    <w:rsid w:val="00EB27AB"/>
    <w:rsid w:val="00EB3527"/>
    <w:rsid w:val="00EB3A03"/>
    <w:rsid w:val="00EB4466"/>
    <w:rsid w:val="00EB44C6"/>
    <w:rsid w:val="00EB47EB"/>
    <w:rsid w:val="00EB4917"/>
    <w:rsid w:val="00EB542B"/>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063"/>
    <w:rsid w:val="00EC212A"/>
    <w:rsid w:val="00EC2427"/>
    <w:rsid w:val="00EC25BA"/>
    <w:rsid w:val="00EC2AAF"/>
    <w:rsid w:val="00EC2E0F"/>
    <w:rsid w:val="00EC2FF7"/>
    <w:rsid w:val="00EC3002"/>
    <w:rsid w:val="00EC3320"/>
    <w:rsid w:val="00EC3DF1"/>
    <w:rsid w:val="00EC436E"/>
    <w:rsid w:val="00EC4423"/>
    <w:rsid w:val="00EC44A2"/>
    <w:rsid w:val="00EC45B8"/>
    <w:rsid w:val="00EC47AC"/>
    <w:rsid w:val="00EC4BE9"/>
    <w:rsid w:val="00EC4DBA"/>
    <w:rsid w:val="00EC4EC6"/>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0"/>
    <w:rsid w:val="00EC785F"/>
    <w:rsid w:val="00EC7CA9"/>
    <w:rsid w:val="00EC7DA7"/>
    <w:rsid w:val="00ED0603"/>
    <w:rsid w:val="00ED064B"/>
    <w:rsid w:val="00ED0C81"/>
    <w:rsid w:val="00ED0F51"/>
    <w:rsid w:val="00ED228C"/>
    <w:rsid w:val="00ED22D2"/>
    <w:rsid w:val="00ED27B3"/>
    <w:rsid w:val="00ED2840"/>
    <w:rsid w:val="00ED2929"/>
    <w:rsid w:val="00ED29EE"/>
    <w:rsid w:val="00ED2CD7"/>
    <w:rsid w:val="00ED32C7"/>
    <w:rsid w:val="00ED34B8"/>
    <w:rsid w:val="00ED35E7"/>
    <w:rsid w:val="00ED3DF8"/>
    <w:rsid w:val="00ED41CC"/>
    <w:rsid w:val="00ED477F"/>
    <w:rsid w:val="00ED48E8"/>
    <w:rsid w:val="00ED4C1D"/>
    <w:rsid w:val="00ED4EF5"/>
    <w:rsid w:val="00ED52D6"/>
    <w:rsid w:val="00ED583B"/>
    <w:rsid w:val="00ED5975"/>
    <w:rsid w:val="00ED5A67"/>
    <w:rsid w:val="00ED5B46"/>
    <w:rsid w:val="00ED5B95"/>
    <w:rsid w:val="00ED62AD"/>
    <w:rsid w:val="00ED69A9"/>
    <w:rsid w:val="00ED6B28"/>
    <w:rsid w:val="00ED720D"/>
    <w:rsid w:val="00ED7331"/>
    <w:rsid w:val="00ED7D5E"/>
    <w:rsid w:val="00EE024C"/>
    <w:rsid w:val="00EE06C5"/>
    <w:rsid w:val="00EE0C77"/>
    <w:rsid w:val="00EE0E76"/>
    <w:rsid w:val="00EE101E"/>
    <w:rsid w:val="00EE13D1"/>
    <w:rsid w:val="00EE147C"/>
    <w:rsid w:val="00EE18E9"/>
    <w:rsid w:val="00EE20F5"/>
    <w:rsid w:val="00EE2187"/>
    <w:rsid w:val="00EE2478"/>
    <w:rsid w:val="00EE2571"/>
    <w:rsid w:val="00EE2BAF"/>
    <w:rsid w:val="00EE2D8A"/>
    <w:rsid w:val="00EE2EC9"/>
    <w:rsid w:val="00EE34AE"/>
    <w:rsid w:val="00EE363C"/>
    <w:rsid w:val="00EE37D6"/>
    <w:rsid w:val="00EE3C64"/>
    <w:rsid w:val="00EE3EB4"/>
    <w:rsid w:val="00EE3EED"/>
    <w:rsid w:val="00EE47BC"/>
    <w:rsid w:val="00EE4949"/>
    <w:rsid w:val="00EE4D05"/>
    <w:rsid w:val="00EE5A4C"/>
    <w:rsid w:val="00EE5E34"/>
    <w:rsid w:val="00EE5EA3"/>
    <w:rsid w:val="00EE5EEB"/>
    <w:rsid w:val="00EE5F97"/>
    <w:rsid w:val="00EE666B"/>
    <w:rsid w:val="00EE6A82"/>
    <w:rsid w:val="00EE6E53"/>
    <w:rsid w:val="00EE6FF7"/>
    <w:rsid w:val="00EE7278"/>
    <w:rsid w:val="00EE7510"/>
    <w:rsid w:val="00EF0298"/>
    <w:rsid w:val="00EF02BA"/>
    <w:rsid w:val="00EF0331"/>
    <w:rsid w:val="00EF0A67"/>
    <w:rsid w:val="00EF0AFF"/>
    <w:rsid w:val="00EF0B8B"/>
    <w:rsid w:val="00EF0C5B"/>
    <w:rsid w:val="00EF0CF2"/>
    <w:rsid w:val="00EF0CFA"/>
    <w:rsid w:val="00EF0E1B"/>
    <w:rsid w:val="00EF0F60"/>
    <w:rsid w:val="00EF1272"/>
    <w:rsid w:val="00EF1464"/>
    <w:rsid w:val="00EF172C"/>
    <w:rsid w:val="00EF1B75"/>
    <w:rsid w:val="00EF1BF7"/>
    <w:rsid w:val="00EF1E64"/>
    <w:rsid w:val="00EF2213"/>
    <w:rsid w:val="00EF291F"/>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4CF5"/>
    <w:rsid w:val="00EF5178"/>
    <w:rsid w:val="00EF5249"/>
    <w:rsid w:val="00EF52AF"/>
    <w:rsid w:val="00EF5342"/>
    <w:rsid w:val="00EF5DC1"/>
    <w:rsid w:val="00EF5E8B"/>
    <w:rsid w:val="00EF6147"/>
    <w:rsid w:val="00EF63C0"/>
    <w:rsid w:val="00EF65F1"/>
    <w:rsid w:val="00EF666C"/>
    <w:rsid w:val="00EF69A1"/>
    <w:rsid w:val="00EF6A36"/>
    <w:rsid w:val="00EF6CD2"/>
    <w:rsid w:val="00EF6CF1"/>
    <w:rsid w:val="00EF7CAE"/>
    <w:rsid w:val="00F0064A"/>
    <w:rsid w:val="00F0069C"/>
    <w:rsid w:val="00F00B4C"/>
    <w:rsid w:val="00F00BD0"/>
    <w:rsid w:val="00F010D2"/>
    <w:rsid w:val="00F01311"/>
    <w:rsid w:val="00F01885"/>
    <w:rsid w:val="00F01892"/>
    <w:rsid w:val="00F0201B"/>
    <w:rsid w:val="00F020BB"/>
    <w:rsid w:val="00F0225B"/>
    <w:rsid w:val="00F0262F"/>
    <w:rsid w:val="00F02A3E"/>
    <w:rsid w:val="00F02B3A"/>
    <w:rsid w:val="00F0388D"/>
    <w:rsid w:val="00F04405"/>
    <w:rsid w:val="00F04BC5"/>
    <w:rsid w:val="00F04BF0"/>
    <w:rsid w:val="00F04D10"/>
    <w:rsid w:val="00F04DC9"/>
    <w:rsid w:val="00F05047"/>
    <w:rsid w:val="00F05458"/>
    <w:rsid w:val="00F058F1"/>
    <w:rsid w:val="00F05975"/>
    <w:rsid w:val="00F05A47"/>
    <w:rsid w:val="00F05BC1"/>
    <w:rsid w:val="00F05C43"/>
    <w:rsid w:val="00F06190"/>
    <w:rsid w:val="00F06330"/>
    <w:rsid w:val="00F0671C"/>
    <w:rsid w:val="00F06788"/>
    <w:rsid w:val="00F0678B"/>
    <w:rsid w:val="00F06F06"/>
    <w:rsid w:val="00F07494"/>
    <w:rsid w:val="00F076AF"/>
    <w:rsid w:val="00F0789F"/>
    <w:rsid w:val="00F0797C"/>
    <w:rsid w:val="00F07C97"/>
    <w:rsid w:val="00F101A5"/>
    <w:rsid w:val="00F103B7"/>
    <w:rsid w:val="00F10433"/>
    <w:rsid w:val="00F108B4"/>
    <w:rsid w:val="00F10AD6"/>
    <w:rsid w:val="00F10F76"/>
    <w:rsid w:val="00F113DA"/>
    <w:rsid w:val="00F11EC9"/>
    <w:rsid w:val="00F1239B"/>
    <w:rsid w:val="00F127FD"/>
    <w:rsid w:val="00F1294D"/>
    <w:rsid w:val="00F12DFE"/>
    <w:rsid w:val="00F12E58"/>
    <w:rsid w:val="00F13049"/>
    <w:rsid w:val="00F13409"/>
    <w:rsid w:val="00F134D4"/>
    <w:rsid w:val="00F136BF"/>
    <w:rsid w:val="00F137F3"/>
    <w:rsid w:val="00F14057"/>
    <w:rsid w:val="00F1409F"/>
    <w:rsid w:val="00F140BA"/>
    <w:rsid w:val="00F14199"/>
    <w:rsid w:val="00F14247"/>
    <w:rsid w:val="00F14405"/>
    <w:rsid w:val="00F14A43"/>
    <w:rsid w:val="00F14C98"/>
    <w:rsid w:val="00F14CDB"/>
    <w:rsid w:val="00F14EC2"/>
    <w:rsid w:val="00F150CD"/>
    <w:rsid w:val="00F1531D"/>
    <w:rsid w:val="00F1539B"/>
    <w:rsid w:val="00F15541"/>
    <w:rsid w:val="00F15814"/>
    <w:rsid w:val="00F15AF6"/>
    <w:rsid w:val="00F15B3D"/>
    <w:rsid w:val="00F15D35"/>
    <w:rsid w:val="00F15FD6"/>
    <w:rsid w:val="00F165C7"/>
    <w:rsid w:val="00F16C85"/>
    <w:rsid w:val="00F16CB5"/>
    <w:rsid w:val="00F17106"/>
    <w:rsid w:val="00F17171"/>
    <w:rsid w:val="00F171B2"/>
    <w:rsid w:val="00F173FB"/>
    <w:rsid w:val="00F17428"/>
    <w:rsid w:val="00F175E2"/>
    <w:rsid w:val="00F1790E"/>
    <w:rsid w:val="00F179E3"/>
    <w:rsid w:val="00F200B4"/>
    <w:rsid w:val="00F20368"/>
    <w:rsid w:val="00F20462"/>
    <w:rsid w:val="00F2064E"/>
    <w:rsid w:val="00F20934"/>
    <w:rsid w:val="00F20DA9"/>
    <w:rsid w:val="00F20E5E"/>
    <w:rsid w:val="00F20EDA"/>
    <w:rsid w:val="00F20F16"/>
    <w:rsid w:val="00F2103A"/>
    <w:rsid w:val="00F212FD"/>
    <w:rsid w:val="00F218A1"/>
    <w:rsid w:val="00F21A12"/>
    <w:rsid w:val="00F21C66"/>
    <w:rsid w:val="00F2227C"/>
    <w:rsid w:val="00F224DD"/>
    <w:rsid w:val="00F2285F"/>
    <w:rsid w:val="00F228BA"/>
    <w:rsid w:val="00F22B94"/>
    <w:rsid w:val="00F22C50"/>
    <w:rsid w:val="00F22CF3"/>
    <w:rsid w:val="00F2330D"/>
    <w:rsid w:val="00F23744"/>
    <w:rsid w:val="00F237B9"/>
    <w:rsid w:val="00F2380A"/>
    <w:rsid w:val="00F2387C"/>
    <w:rsid w:val="00F2393F"/>
    <w:rsid w:val="00F23A50"/>
    <w:rsid w:val="00F23BC8"/>
    <w:rsid w:val="00F23FC1"/>
    <w:rsid w:val="00F241D6"/>
    <w:rsid w:val="00F242D4"/>
    <w:rsid w:val="00F24782"/>
    <w:rsid w:val="00F24E40"/>
    <w:rsid w:val="00F24F66"/>
    <w:rsid w:val="00F2513C"/>
    <w:rsid w:val="00F25148"/>
    <w:rsid w:val="00F2515E"/>
    <w:rsid w:val="00F25629"/>
    <w:rsid w:val="00F2577F"/>
    <w:rsid w:val="00F25847"/>
    <w:rsid w:val="00F25A17"/>
    <w:rsid w:val="00F25C30"/>
    <w:rsid w:val="00F25C69"/>
    <w:rsid w:val="00F25C90"/>
    <w:rsid w:val="00F25FFA"/>
    <w:rsid w:val="00F26723"/>
    <w:rsid w:val="00F26AE2"/>
    <w:rsid w:val="00F26DF6"/>
    <w:rsid w:val="00F2726E"/>
    <w:rsid w:val="00F2750E"/>
    <w:rsid w:val="00F279BC"/>
    <w:rsid w:val="00F27CD3"/>
    <w:rsid w:val="00F27D84"/>
    <w:rsid w:val="00F27E87"/>
    <w:rsid w:val="00F30237"/>
    <w:rsid w:val="00F304C1"/>
    <w:rsid w:val="00F304D4"/>
    <w:rsid w:val="00F305B8"/>
    <w:rsid w:val="00F30766"/>
    <w:rsid w:val="00F30E33"/>
    <w:rsid w:val="00F30F8D"/>
    <w:rsid w:val="00F311D5"/>
    <w:rsid w:val="00F3129A"/>
    <w:rsid w:val="00F3152B"/>
    <w:rsid w:val="00F315E0"/>
    <w:rsid w:val="00F316DD"/>
    <w:rsid w:val="00F3179A"/>
    <w:rsid w:val="00F31C17"/>
    <w:rsid w:val="00F32562"/>
    <w:rsid w:val="00F325DF"/>
    <w:rsid w:val="00F32630"/>
    <w:rsid w:val="00F32863"/>
    <w:rsid w:val="00F32A4B"/>
    <w:rsid w:val="00F32C2F"/>
    <w:rsid w:val="00F33100"/>
    <w:rsid w:val="00F33163"/>
    <w:rsid w:val="00F3325B"/>
    <w:rsid w:val="00F33B17"/>
    <w:rsid w:val="00F33BD5"/>
    <w:rsid w:val="00F33C7D"/>
    <w:rsid w:val="00F33DFE"/>
    <w:rsid w:val="00F342C1"/>
    <w:rsid w:val="00F347ED"/>
    <w:rsid w:val="00F348FD"/>
    <w:rsid w:val="00F352B6"/>
    <w:rsid w:val="00F35678"/>
    <w:rsid w:val="00F357DD"/>
    <w:rsid w:val="00F35FCF"/>
    <w:rsid w:val="00F36398"/>
    <w:rsid w:val="00F3652E"/>
    <w:rsid w:val="00F36648"/>
    <w:rsid w:val="00F366BB"/>
    <w:rsid w:val="00F36CEE"/>
    <w:rsid w:val="00F37034"/>
    <w:rsid w:val="00F3753F"/>
    <w:rsid w:val="00F37AE9"/>
    <w:rsid w:val="00F37D30"/>
    <w:rsid w:val="00F37DF1"/>
    <w:rsid w:val="00F37F7A"/>
    <w:rsid w:val="00F401DC"/>
    <w:rsid w:val="00F403DE"/>
    <w:rsid w:val="00F404D2"/>
    <w:rsid w:val="00F4059B"/>
    <w:rsid w:val="00F40A86"/>
    <w:rsid w:val="00F40AF3"/>
    <w:rsid w:val="00F40BF7"/>
    <w:rsid w:val="00F40C64"/>
    <w:rsid w:val="00F40E06"/>
    <w:rsid w:val="00F40E27"/>
    <w:rsid w:val="00F40F22"/>
    <w:rsid w:val="00F412C9"/>
    <w:rsid w:val="00F414D2"/>
    <w:rsid w:val="00F418AF"/>
    <w:rsid w:val="00F418C2"/>
    <w:rsid w:val="00F419A8"/>
    <w:rsid w:val="00F41A0A"/>
    <w:rsid w:val="00F42076"/>
    <w:rsid w:val="00F425A7"/>
    <w:rsid w:val="00F42883"/>
    <w:rsid w:val="00F429E2"/>
    <w:rsid w:val="00F4328E"/>
    <w:rsid w:val="00F4350A"/>
    <w:rsid w:val="00F43672"/>
    <w:rsid w:val="00F43871"/>
    <w:rsid w:val="00F438C7"/>
    <w:rsid w:val="00F43B12"/>
    <w:rsid w:val="00F43C2E"/>
    <w:rsid w:val="00F43DC7"/>
    <w:rsid w:val="00F43E0A"/>
    <w:rsid w:val="00F44624"/>
    <w:rsid w:val="00F446AA"/>
    <w:rsid w:val="00F44AB1"/>
    <w:rsid w:val="00F44AE1"/>
    <w:rsid w:val="00F44D95"/>
    <w:rsid w:val="00F45B77"/>
    <w:rsid w:val="00F461DF"/>
    <w:rsid w:val="00F468BE"/>
    <w:rsid w:val="00F46A9E"/>
    <w:rsid w:val="00F46BD8"/>
    <w:rsid w:val="00F4706C"/>
    <w:rsid w:val="00F472A3"/>
    <w:rsid w:val="00F475F7"/>
    <w:rsid w:val="00F47C10"/>
    <w:rsid w:val="00F47C88"/>
    <w:rsid w:val="00F47CD7"/>
    <w:rsid w:val="00F47F5D"/>
    <w:rsid w:val="00F5019A"/>
    <w:rsid w:val="00F50741"/>
    <w:rsid w:val="00F50A79"/>
    <w:rsid w:val="00F50AB2"/>
    <w:rsid w:val="00F51348"/>
    <w:rsid w:val="00F51773"/>
    <w:rsid w:val="00F517CF"/>
    <w:rsid w:val="00F51913"/>
    <w:rsid w:val="00F51CD8"/>
    <w:rsid w:val="00F520C3"/>
    <w:rsid w:val="00F520F9"/>
    <w:rsid w:val="00F52172"/>
    <w:rsid w:val="00F5217D"/>
    <w:rsid w:val="00F5234D"/>
    <w:rsid w:val="00F5278C"/>
    <w:rsid w:val="00F52AE9"/>
    <w:rsid w:val="00F532B7"/>
    <w:rsid w:val="00F535F4"/>
    <w:rsid w:val="00F536A5"/>
    <w:rsid w:val="00F53878"/>
    <w:rsid w:val="00F53DDE"/>
    <w:rsid w:val="00F53E4D"/>
    <w:rsid w:val="00F540B1"/>
    <w:rsid w:val="00F546E7"/>
    <w:rsid w:val="00F54A2B"/>
    <w:rsid w:val="00F54B3C"/>
    <w:rsid w:val="00F54CCB"/>
    <w:rsid w:val="00F5531B"/>
    <w:rsid w:val="00F55582"/>
    <w:rsid w:val="00F556FA"/>
    <w:rsid w:val="00F557D6"/>
    <w:rsid w:val="00F55D91"/>
    <w:rsid w:val="00F55E5E"/>
    <w:rsid w:val="00F569D5"/>
    <w:rsid w:val="00F56C7D"/>
    <w:rsid w:val="00F56DC1"/>
    <w:rsid w:val="00F57B25"/>
    <w:rsid w:val="00F6045F"/>
    <w:rsid w:val="00F605D8"/>
    <w:rsid w:val="00F60654"/>
    <w:rsid w:val="00F609AE"/>
    <w:rsid w:val="00F60AD3"/>
    <w:rsid w:val="00F60C1B"/>
    <w:rsid w:val="00F60E54"/>
    <w:rsid w:val="00F6134C"/>
    <w:rsid w:val="00F6138B"/>
    <w:rsid w:val="00F613D8"/>
    <w:rsid w:val="00F61766"/>
    <w:rsid w:val="00F619BD"/>
    <w:rsid w:val="00F6216A"/>
    <w:rsid w:val="00F62AD7"/>
    <w:rsid w:val="00F62E49"/>
    <w:rsid w:val="00F633B8"/>
    <w:rsid w:val="00F633E8"/>
    <w:rsid w:val="00F6341C"/>
    <w:rsid w:val="00F6396E"/>
    <w:rsid w:val="00F63B28"/>
    <w:rsid w:val="00F63C60"/>
    <w:rsid w:val="00F6488E"/>
    <w:rsid w:val="00F651B3"/>
    <w:rsid w:val="00F653D3"/>
    <w:rsid w:val="00F65620"/>
    <w:rsid w:val="00F65897"/>
    <w:rsid w:val="00F65A4C"/>
    <w:rsid w:val="00F65D0F"/>
    <w:rsid w:val="00F65E6A"/>
    <w:rsid w:val="00F65F36"/>
    <w:rsid w:val="00F66093"/>
    <w:rsid w:val="00F663B2"/>
    <w:rsid w:val="00F66489"/>
    <w:rsid w:val="00F665CA"/>
    <w:rsid w:val="00F669B2"/>
    <w:rsid w:val="00F66ABF"/>
    <w:rsid w:val="00F66B68"/>
    <w:rsid w:val="00F67706"/>
    <w:rsid w:val="00F67754"/>
    <w:rsid w:val="00F67BB2"/>
    <w:rsid w:val="00F67C21"/>
    <w:rsid w:val="00F67CD2"/>
    <w:rsid w:val="00F67CE3"/>
    <w:rsid w:val="00F702F5"/>
    <w:rsid w:val="00F70425"/>
    <w:rsid w:val="00F70445"/>
    <w:rsid w:val="00F706E8"/>
    <w:rsid w:val="00F70F9A"/>
    <w:rsid w:val="00F711BF"/>
    <w:rsid w:val="00F7129A"/>
    <w:rsid w:val="00F71695"/>
    <w:rsid w:val="00F716F3"/>
    <w:rsid w:val="00F71B5F"/>
    <w:rsid w:val="00F71B6A"/>
    <w:rsid w:val="00F720B5"/>
    <w:rsid w:val="00F724FD"/>
    <w:rsid w:val="00F7268E"/>
    <w:rsid w:val="00F726E1"/>
    <w:rsid w:val="00F727BF"/>
    <w:rsid w:val="00F72B6D"/>
    <w:rsid w:val="00F72CBE"/>
    <w:rsid w:val="00F72E51"/>
    <w:rsid w:val="00F73046"/>
    <w:rsid w:val="00F7314E"/>
    <w:rsid w:val="00F73157"/>
    <w:rsid w:val="00F73194"/>
    <w:rsid w:val="00F73330"/>
    <w:rsid w:val="00F73430"/>
    <w:rsid w:val="00F734F6"/>
    <w:rsid w:val="00F735A5"/>
    <w:rsid w:val="00F73766"/>
    <w:rsid w:val="00F7379A"/>
    <w:rsid w:val="00F73AE2"/>
    <w:rsid w:val="00F73F99"/>
    <w:rsid w:val="00F74AB4"/>
    <w:rsid w:val="00F75093"/>
    <w:rsid w:val="00F75215"/>
    <w:rsid w:val="00F7533F"/>
    <w:rsid w:val="00F7584A"/>
    <w:rsid w:val="00F758C2"/>
    <w:rsid w:val="00F75B44"/>
    <w:rsid w:val="00F762E2"/>
    <w:rsid w:val="00F77093"/>
    <w:rsid w:val="00F770A8"/>
    <w:rsid w:val="00F773EE"/>
    <w:rsid w:val="00F7760E"/>
    <w:rsid w:val="00F7765D"/>
    <w:rsid w:val="00F77CD7"/>
    <w:rsid w:val="00F800CB"/>
    <w:rsid w:val="00F80143"/>
    <w:rsid w:val="00F808E0"/>
    <w:rsid w:val="00F809FC"/>
    <w:rsid w:val="00F80D1F"/>
    <w:rsid w:val="00F80DC8"/>
    <w:rsid w:val="00F80ECC"/>
    <w:rsid w:val="00F81249"/>
    <w:rsid w:val="00F81461"/>
    <w:rsid w:val="00F814F8"/>
    <w:rsid w:val="00F81DB1"/>
    <w:rsid w:val="00F81F2C"/>
    <w:rsid w:val="00F81FF0"/>
    <w:rsid w:val="00F825E7"/>
    <w:rsid w:val="00F83291"/>
    <w:rsid w:val="00F8332D"/>
    <w:rsid w:val="00F8373E"/>
    <w:rsid w:val="00F83F2C"/>
    <w:rsid w:val="00F83F36"/>
    <w:rsid w:val="00F842B2"/>
    <w:rsid w:val="00F84515"/>
    <w:rsid w:val="00F846A7"/>
    <w:rsid w:val="00F847D7"/>
    <w:rsid w:val="00F8484B"/>
    <w:rsid w:val="00F84A4A"/>
    <w:rsid w:val="00F84EC7"/>
    <w:rsid w:val="00F84FF2"/>
    <w:rsid w:val="00F851A6"/>
    <w:rsid w:val="00F8525A"/>
    <w:rsid w:val="00F852C8"/>
    <w:rsid w:val="00F85904"/>
    <w:rsid w:val="00F85AD6"/>
    <w:rsid w:val="00F85E94"/>
    <w:rsid w:val="00F86784"/>
    <w:rsid w:val="00F86B25"/>
    <w:rsid w:val="00F86F9D"/>
    <w:rsid w:val="00F8762B"/>
    <w:rsid w:val="00F8770B"/>
    <w:rsid w:val="00F877BD"/>
    <w:rsid w:val="00F87ABD"/>
    <w:rsid w:val="00F87EA9"/>
    <w:rsid w:val="00F90C57"/>
    <w:rsid w:val="00F910D6"/>
    <w:rsid w:val="00F91131"/>
    <w:rsid w:val="00F91324"/>
    <w:rsid w:val="00F91B2D"/>
    <w:rsid w:val="00F91C04"/>
    <w:rsid w:val="00F91E23"/>
    <w:rsid w:val="00F92168"/>
    <w:rsid w:val="00F92182"/>
    <w:rsid w:val="00F923BE"/>
    <w:rsid w:val="00F9285D"/>
    <w:rsid w:val="00F928A0"/>
    <w:rsid w:val="00F92A6B"/>
    <w:rsid w:val="00F932F5"/>
    <w:rsid w:val="00F93415"/>
    <w:rsid w:val="00F9380E"/>
    <w:rsid w:val="00F9385E"/>
    <w:rsid w:val="00F93AA9"/>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D86"/>
    <w:rsid w:val="00F96E28"/>
    <w:rsid w:val="00F970DF"/>
    <w:rsid w:val="00F9745E"/>
    <w:rsid w:val="00F975AA"/>
    <w:rsid w:val="00F97B27"/>
    <w:rsid w:val="00F97C69"/>
    <w:rsid w:val="00FA0106"/>
    <w:rsid w:val="00FA01DB"/>
    <w:rsid w:val="00FA01FC"/>
    <w:rsid w:val="00FA0949"/>
    <w:rsid w:val="00FA0B33"/>
    <w:rsid w:val="00FA0B4B"/>
    <w:rsid w:val="00FA1183"/>
    <w:rsid w:val="00FA12AA"/>
    <w:rsid w:val="00FA15E5"/>
    <w:rsid w:val="00FA25C5"/>
    <w:rsid w:val="00FA28B6"/>
    <w:rsid w:val="00FA28EE"/>
    <w:rsid w:val="00FA2DB6"/>
    <w:rsid w:val="00FA2FA9"/>
    <w:rsid w:val="00FA32CA"/>
    <w:rsid w:val="00FA3424"/>
    <w:rsid w:val="00FA34FE"/>
    <w:rsid w:val="00FA4027"/>
    <w:rsid w:val="00FA41BF"/>
    <w:rsid w:val="00FA44BE"/>
    <w:rsid w:val="00FA44CA"/>
    <w:rsid w:val="00FA44FE"/>
    <w:rsid w:val="00FA4595"/>
    <w:rsid w:val="00FA45E9"/>
    <w:rsid w:val="00FA491C"/>
    <w:rsid w:val="00FA4941"/>
    <w:rsid w:val="00FA4982"/>
    <w:rsid w:val="00FA4FDA"/>
    <w:rsid w:val="00FA5717"/>
    <w:rsid w:val="00FA5B6D"/>
    <w:rsid w:val="00FA6B6C"/>
    <w:rsid w:val="00FA6EF4"/>
    <w:rsid w:val="00FA74DA"/>
    <w:rsid w:val="00FA7746"/>
    <w:rsid w:val="00FA77EB"/>
    <w:rsid w:val="00FA7999"/>
    <w:rsid w:val="00FA7B52"/>
    <w:rsid w:val="00FB0246"/>
    <w:rsid w:val="00FB03BB"/>
    <w:rsid w:val="00FB0D6C"/>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313"/>
    <w:rsid w:val="00FB4346"/>
    <w:rsid w:val="00FB4546"/>
    <w:rsid w:val="00FB4917"/>
    <w:rsid w:val="00FB4ADA"/>
    <w:rsid w:val="00FB4B52"/>
    <w:rsid w:val="00FB4CB9"/>
    <w:rsid w:val="00FB4DDD"/>
    <w:rsid w:val="00FB5269"/>
    <w:rsid w:val="00FB57DD"/>
    <w:rsid w:val="00FB5D5E"/>
    <w:rsid w:val="00FB63B4"/>
    <w:rsid w:val="00FB63C4"/>
    <w:rsid w:val="00FB65A1"/>
    <w:rsid w:val="00FB7695"/>
    <w:rsid w:val="00FB7869"/>
    <w:rsid w:val="00FB7FDA"/>
    <w:rsid w:val="00FC0102"/>
    <w:rsid w:val="00FC05B3"/>
    <w:rsid w:val="00FC05D1"/>
    <w:rsid w:val="00FC0AA5"/>
    <w:rsid w:val="00FC0C73"/>
    <w:rsid w:val="00FC0C8C"/>
    <w:rsid w:val="00FC1D6C"/>
    <w:rsid w:val="00FC2457"/>
    <w:rsid w:val="00FC24A6"/>
    <w:rsid w:val="00FC26DA"/>
    <w:rsid w:val="00FC2D7D"/>
    <w:rsid w:val="00FC37E5"/>
    <w:rsid w:val="00FC3956"/>
    <w:rsid w:val="00FC3B9D"/>
    <w:rsid w:val="00FC3C5D"/>
    <w:rsid w:val="00FC427B"/>
    <w:rsid w:val="00FC42D8"/>
    <w:rsid w:val="00FC4488"/>
    <w:rsid w:val="00FC468C"/>
    <w:rsid w:val="00FC4C8C"/>
    <w:rsid w:val="00FC4D9F"/>
    <w:rsid w:val="00FC4DB4"/>
    <w:rsid w:val="00FC4F4D"/>
    <w:rsid w:val="00FC542B"/>
    <w:rsid w:val="00FC56A9"/>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1BE3"/>
    <w:rsid w:val="00FD1CAD"/>
    <w:rsid w:val="00FD1E40"/>
    <w:rsid w:val="00FD2117"/>
    <w:rsid w:val="00FD228F"/>
    <w:rsid w:val="00FD27CF"/>
    <w:rsid w:val="00FD28E6"/>
    <w:rsid w:val="00FD296E"/>
    <w:rsid w:val="00FD2A08"/>
    <w:rsid w:val="00FD2A0E"/>
    <w:rsid w:val="00FD2A74"/>
    <w:rsid w:val="00FD2C7C"/>
    <w:rsid w:val="00FD33B4"/>
    <w:rsid w:val="00FD348F"/>
    <w:rsid w:val="00FD34B6"/>
    <w:rsid w:val="00FD37B8"/>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299"/>
    <w:rsid w:val="00FE04A4"/>
    <w:rsid w:val="00FE0943"/>
    <w:rsid w:val="00FE0DC0"/>
    <w:rsid w:val="00FE0F55"/>
    <w:rsid w:val="00FE0FAB"/>
    <w:rsid w:val="00FE103D"/>
    <w:rsid w:val="00FE1F52"/>
    <w:rsid w:val="00FE225B"/>
    <w:rsid w:val="00FE22E9"/>
    <w:rsid w:val="00FE2511"/>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094"/>
    <w:rsid w:val="00FE54EA"/>
    <w:rsid w:val="00FE555F"/>
    <w:rsid w:val="00FE5586"/>
    <w:rsid w:val="00FE5820"/>
    <w:rsid w:val="00FE593F"/>
    <w:rsid w:val="00FE5BFB"/>
    <w:rsid w:val="00FE5C22"/>
    <w:rsid w:val="00FE6647"/>
    <w:rsid w:val="00FE6836"/>
    <w:rsid w:val="00FE6CD4"/>
    <w:rsid w:val="00FE6D72"/>
    <w:rsid w:val="00FE6E1A"/>
    <w:rsid w:val="00FE6F71"/>
    <w:rsid w:val="00FE6FBA"/>
    <w:rsid w:val="00FE7312"/>
    <w:rsid w:val="00FF0268"/>
    <w:rsid w:val="00FF0AC2"/>
    <w:rsid w:val="00FF0BFF"/>
    <w:rsid w:val="00FF0D56"/>
    <w:rsid w:val="00FF0DD6"/>
    <w:rsid w:val="00FF19A9"/>
    <w:rsid w:val="00FF1EEF"/>
    <w:rsid w:val="00FF21B7"/>
    <w:rsid w:val="00FF2615"/>
    <w:rsid w:val="00FF2985"/>
    <w:rsid w:val="00FF2AF1"/>
    <w:rsid w:val="00FF2BB1"/>
    <w:rsid w:val="00FF30A1"/>
    <w:rsid w:val="00FF41AE"/>
    <w:rsid w:val="00FF424C"/>
    <w:rsid w:val="00FF449E"/>
    <w:rsid w:val="00FF487F"/>
    <w:rsid w:val="00FF4EEB"/>
    <w:rsid w:val="00FF545B"/>
    <w:rsid w:val="00FF5B9A"/>
    <w:rsid w:val="00FF5EB6"/>
    <w:rsid w:val="00FF5F13"/>
    <w:rsid w:val="00FF62D0"/>
    <w:rsid w:val="00FF638F"/>
    <w:rsid w:val="00FF6698"/>
    <w:rsid w:val="00FF6711"/>
    <w:rsid w:val="00FF67F6"/>
    <w:rsid w:val="00FF6E94"/>
    <w:rsid w:val="00FF7226"/>
    <w:rsid w:val="00FF72BF"/>
    <w:rsid w:val="00FF73C9"/>
    <w:rsid w:val="00FF7F35"/>
    <w:rsid w:val="0193257E"/>
    <w:rsid w:val="01B95646"/>
    <w:rsid w:val="036A36D3"/>
    <w:rsid w:val="03BA0187"/>
    <w:rsid w:val="046F6F06"/>
    <w:rsid w:val="04EF0B76"/>
    <w:rsid w:val="060B7FE2"/>
    <w:rsid w:val="08BF3B1B"/>
    <w:rsid w:val="09402455"/>
    <w:rsid w:val="09D54B8F"/>
    <w:rsid w:val="0A126445"/>
    <w:rsid w:val="0B377ED5"/>
    <w:rsid w:val="0B4C1B17"/>
    <w:rsid w:val="0B735BB3"/>
    <w:rsid w:val="0BF77379"/>
    <w:rsid w:val="0C121428"/>
    <w:rsid w:val="0CAE6EF2"/>
    <w:rsid w:val="0D5415D4"/>
    <w:rsid w:val="0D5B3A7D"/>
    <w:rsid w:val="11E93C3E"/>
    <w:rsid w:val="1220408B"/>
    <w:rsid w:val="12D62C36"/>
    <w:rsid w:val="1316666C"/>
    <w:rsid w:val="13F70331"/>
    <w:rsid w:val="13F73B43"/>
    <w:rsid w:val="150275BB"/>
    <w:rsid w:val="173F2325"/>
    <w:rsid w:val="17A902B7"/>
    <w:rsid w:val="18580370"/>
    <w:rsid w:val="196447CC"/>
    <w:rsid w:val="1A4D3B34"/>
    <w:rsid w:val="1A776951"/>
    <w:rsid w:val="1A810095"/>
    <w:rsid w:val="20533FBF"/>
    <w:rsid w:val="21810998"/>
    <w:rsid w:val="218E5D17"/>
    <w:rsid w:val="22315C4F"/>
    <w:rsid w:val="227737BB"/>
    <w:rsid w:val="231C68DF"/>
    <w:rsid w:val="23E85B78"/>
    <w:rsid w:val="24A53FB1"/>
    <w:rsid w:val="257936D6"/>
    <w:rsid w:val="26D61A6F"/>
    <w:rsid w:val="278A419A"/>
    <w:rsid w:val="27FD312E"/>
    <w:rsid w:val="280328C8"/>
    <w:rsid w:val="280B6470"/>
    <w:rsid w:val="28547668"/>
    <w:rsid w:val="297D4CD5"/>
    <w:rsid w:val="2A3E5B53"/>
    <w:rsid w:val="2A7F4FF2"/>
    <w:rsid w:val="2ADF45CA"/>
    <w:rsid w:val="2CB1320E"/>
    <w:rsid w:val="2CF62808"/>
    <w:rsid w:val="2CF90BA7"/>
    <w:rsid w:val="2CF93A46"/>
    <w:rsid w:val="2D5F66BB"/>
    <w:rsid w:val="2D7F5412"/>
    <w:rsid w:val="2DA85BFE"/>
    <w:rsid w:val="2EAD55A1"/>
    <w:rsid w:val="2FC25D28"/>
    <w:rsid w:val="31396218"/>
    <w:rsid w:val="31466F52"/>
    <w:rsid w:val="317B2062"/>
    <w:rsid w:val="31B45D0F"/>
    <w:rsid w:val="32143699"/>
    <w:rsid w:val="321D26BD"/>
    <w:rsid w:val="34EF2854"/>
    <w:rsid w:val="362C423F"/>
    <w:rsid w:val="38062D7A"/>
    <w:rsid w:val="381F5066"/>
    <w:rsid w:val="386D3999"/>
    <w:rsid w:val="396A40D8"/>
    <w:rsid w:val="39EE405D"/>
    <w:rsid w:val="3A4827D0"/>
    <w:rsid w:val="3A80665D"/>
    <w:rsid w:val="3AA62059"/>
    <w:rsid w:val="3B36748D"/>
    <w:rsid w:val="3C1C2307"/>
    <w:rsid w:val="3C2D1B51"/>
    <w:rsid w:val="3CCC00F0"/>
    <w:rsid w:val="3CDE7065"/>
    <w:rsid w:val="3CF63C9D"/>
    <w:rsid w:val="3D6412C5"/>
    <w:rsid w:val="3D6F0235"/>
    <w:rsid w:val="3DA12C4A"/>
    <w:rsid w:val="3F623449"/>
    <w:rsid w:val="3FC77D78"/>
    <w:rsid w:val="401C297D"/>
    <w:rsid w:val="403C32AA"/>
    <w:rsid w:val="42957CE8"/>
    <w:rsid w:val="447A381B"/>
    <w:rsid w:val="451819F2"/>
    <w:rsid w:val="46EE0339"/>
    <w:rsid w:val="47252506"/>
    <w:rsid w:val="47527CF8"/>
    <w:rsid w:val="47961894"/>
    <w:rsid w:val="4ABD2D72"/>
    <w:rsid w:val="4B553521"/>
    <w:rsid w:val="4C172387"/>
    <w:rsid w:val="4D0813B5"/>
    <w:rsid w:val="4D1276F4"/>
    <w:rsid w:val="4E243E5C"/>
    <w:rsid w:val="4EC27A40"/>
    <w:rsid w:val="4EF913C8"/>
    <w:rsid w:val="4F77721E"/>
    <w:rsid w:val="4F8A15B4"/>
    <w:rsid w:val="4FF315B4"/>
    <w:rsid w:val="508470B2"/>
    <w:rsid w:val="52B40530"/>
    <w:rsid w:val="53800E8B"/>
    <w:rsid w:val="542E1C38"/>
    <w:rsid w:val="54C51812"/>
    <w:rsid w:val="54D33965"/>
    <w:rsid w:val="56751795"/>
    <w:rsid w:val="57601171"/>
    <w:rsid w:val="57F63357"/>
    <w:rsid w:val="58023F12"/>
    <w:rsid w:val="58356B02"/>
    <w:rsid w:val="5853124B"/>
    <w:rsid w:val="58CB3DA7"/>
    <w:rsid w:val="58F74E1D"/>
    <w:rsid w:val="590E5EB3"/>
    <w:rsid w:val="590E6D15"/>
    <w:rsid w:val="59910FAC"/>
    <w:rsid w:val="5A7C19EA"/>
    <w:rsid w:val="5AC27CB5"/>
    <w:rsid w:val="5B041D09"/>
    <w:rsid w:val="5BFE25E9"/>
    <w:rsid w:val="5C570293"/>
    <w:rsid w:val="5CC13F16"/>
    <w:rsid w:val="5CF34E32"/>
    <w:rsid w:val="5D4E355E"/>
    <w:rsid w:val="5DC360CF"/>
    <w:rsid w:val="5EA228EA"/>
    <w:rsid w:val="5EE9618E"/>
    <w:rsid w:val="5F591FEB"/>
    <w:rsid w:val="60396589"/>
    <w:rsid w:val="61522FD5"/>
    <w:rsid w:val="61785A2E"/>
    <w:rsid w:val="626C06E8"/>
    <w:rsid w:val="62B65D6E"/>
    <w:rsid w:val="62C501C0"/>
    <w:rsid w:val="630D5566"/>
    <w:rsid w:val="6368049E"/>
    <w:rsid w:val="637545E3"/>
    <w:rsid w:val="63CB088C"/>
    <w:rsid w:val="641D191C"/>
    <w:rsid w:val="652D588D"/>
    <w:rsid w:val="657E5EA5"/>
    <w:rsid w:val="65A234DA"/>
    <w:rsid w:val="660A3F96"/>
    <w:rsid w:val="66576470"/>
    <w:rsid w:val="666F29E4"/>
    <w:rsid w:val="6737511C"/>
    <w:rsid w:val="67405D02"/>
    <w:rsid w:val="69130976"/>
    <w:rsid w:val="697357A4"/>
    <w:rsid w:val="69951844"/>
    <w:rsid w:val="69F17517"/>
    <w:rsid w:val="6A6F3B23"/>
    <w:rsid w:val="6B3C6EE5"/>
    <w:rsid w:val="6BEB5624"/>
    <w:rsid w:val="6C526294"/>
    <w:rsid w:val="6C5346DD"/>
    <w:rsid w:val="6CFE3898"/>
    <w:rsid w:val="6FAC3291"/>
    <w:rsid w:val="6FD02972"/>
    <w:rsid w:val="70EA3AD0"/>
    <w:rsid w:val="71BA618F"/>
    <w:rsid w:val="71BE1879"/>
    <w:rsid w:val="73525A03"/>
    <w:rsid w:val="737B7A84"/>
    <w:rsid w:val="73BA4916"/>
    <w:rsid w:val="75170AFD"/>
    <w:rsid w:val="751B4E28"/>
    <w:rsid w:val="75810FD3"/>
    <w:rsid w:val="759E7556"/>
    <w:rsid w:val="759F6514"/>
    <w:rsid w:val="76482B53"/>
    <w:rsid w:val="769926CA"/>
    <w:rsid w:val="78CF1CF4"/>
    <w:rsid w:val="7A0610DE"/>
    <w:rsid w:val="7A100D17"/>
    <w:rsid w:val="7A2C2328"/>
    <w:rsid w:val="7A8F18AA"/>
    <w:rsid w:val="7CF23EC1"/>
    <w:rsid w:val="7D795622"/>
    <w:rsid w:val="7DB42F63"/>
    <w:rsid w:val="7DE436F3"/>
    <w:rsid w:val="7F1C00C4"/>
    <w:rsid w:val="7F346A9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qFormat="1" w:unhideWhenUsed="0" w:uiPriority="67"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qFormat="1"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60"/>
    <w:qFormat/>
    <w:uiPriority w:val="0"/>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1"/>
    <w:next w:val="1"/>
    <w:link w:val="61"/>
    <w:qFormat/>
    <w:uiPriority w:val="0"/>
    <w:pPr>
      <w:pBdr>
        <w:top w:val="none" w:color="auto" w:sz="0" w:space="0"/>
      </w:pBdr>
      <w:spacing w:before="180"/>
      <w:outlineLvl w:val="1"/>
    </w:pPr>
    <w:rPr>
      <w:rFonts w:ascii="Times New Roman" w:hAnsi="Times New Roman" w:eastAsia="time"/>
      <w:iCs/>
      <w:kern w:val="0"/>
      <w:sz w:val="28"/>
      <w:szCs w:val="28"/>
    </w:rPr>
  </w:style>
  <w:style w:type="paragraph" w:styleId="4">
    <w:name w:val="heading 3"/>
    <w:basedOn w:val="1"/>
    <w:next w:val="1"/>
    <w:link w:val="62"/>
    <w:qFormat/>
    <w:uiPriority w:val="0"/>
    <w:pPr>
      <w:spacing w:before="120"/>
      <w:outlineLvl w:val="2"/>
    </w:pPr>
    <w:rPr>
      <w:i/>
      <w:sz w:val="26"/>
      <w:szCs w:val="26"/>
    </w:rPr>
  </w:style>
  <w:style w:type="paragraph" w:styleId="5">
    <w:name w:val="heading 4"/>
    <w:basedOn w:val="4"/>
    <w:next w:val="1"/>
    <w:link w:val="63"/>
    <w:qFormat/>
    <w:uiPriority w:val="0"/>
    <w:pPr>
      <w:outlineLvl w:val="3"/>
    </w:pPr>
    <w:rPr>
      <w:rFonts w:ascii="Calibri" w:hAnsi="Calibri"/>
      <w:sz w:val="28"/>
      <w:szCs w:val="28"/>
    </w:rPr>
  </w:style>
  <w:style w:type="paragraph" w:styleId="6">
    <w:name w:val="heading 5"/>
    <w:basedOn w:val="5"/>
    <w:next w:val="1"/>
    <w:link w:val="64"/>
    <w:qFormat/>
    <w:uiPriority w:val="0"/>
    <w:pPr>
      <w:outlineLvl w:val="4"/>
    </w:pPr>
    <w:rPr>
      <w:i w:val="0"/>
      <w:iCs/>
      <w:sz w:val="26"/>
      <w:szCs w:val="26"/>
    </w:rPr>
  </w:style>
  <w:style w:type="paragraph" w:styleId="7">
    <w:name w:val="heading 6"/>
    <w:basedOn w:val="8"/>
    <w:next w:val="1"/>
    <w:link w:val="65"/>
    <w:qFormat/>
    <w:uiPriority w:val="0"/>
    <w:pPr>
      <w:numPr>
        <w:ilvl w:val="5"/>
        <w:numId w:val="1"/>
      </w:numPr>
      <w:outlineLvl w:val="5"/>
    </w:pPr>
    <w:rPr>
      <w:i/>
      <w:iCs w:val="0"/>
      <w:szCs w:val="20"/>
    </w:rPr>
  </w:style>
  <w:style w:type="paragraph" w:styleId="9">
    <w:name w:val="heading 7"/>
    <w:basedOn w:val="8"/>
    <w:next w:val="1"/>
    <w:link w:val="66"/>
    <w:qFormat/>
    <w:uiPriority w:val="0"/>
    <w:pPr>
      <w:numPr>
        <w:ilvl w:val="6"/>
        <w:numId w:val="1"/>
      </w:numPr>
      <w:outlineLvl w:val="6"/>
    </w:pPr>
    <w:rPr>
      <w:i/>
      <w:iCs w:val="0"/>
      <w:sz w:val="24"/>
      <w:szCs w:val="24"/>
    </w:rPr>
  </w:style>
  <w:style w:type="paragraph" w:styleId="10">
    <w:name w:val="heading 8"/>
    <w:basedOn w:val="2"/>
    <w:next w:val="1"/>
    <w:link w:val="67"/>
    <w:qFormat/>
    <w:uiPriority w:val="0"/>
    <w:pPr>
      <w:numPr>
        <w:ilvl w:val="7"/>
      </w:numPr>
      <w:outlineLvl w:val="7"/>
    </w:pPr>
    <w:rPr>
      <w:rFonts w:ascii="Calibri" w:hAnsi="Calibri"/>
      <w:b w:val="0"/>
      <w:bCs w:val="0"/>
      <w:i/>
      <w:iCs/>
      <w:kern w:val="0"/>
      <w:sz w:val="24"/>
      <w:szCs w:val="24"/>
    </w:rPr>
  </w:style>
  <w:style w:type="paragraph" w:styleId="11">
    <w:name w:val="heading 9"/>
    <w:basedOn w:val="10"/>
    <w:next w:val="1"/>
    <w:link w:val="68"/>
    <w:qFormat/>
    <w:uiPriority w:val="0"/>
    <w:pPr>
      <w:numPr>
        <w:ilvl w:val="8"/>
      </w:numPr>
      <w:outlineLvl w:val="8"/>
    </w:pPr>
    <w:rPr>
      <w:rFonts w:ascii="Cambria" w:hAnsi="Cambria"/>
      <w:i w:val="0"/>
      <w:iCs w:val="0"/>
      <w:sz w:val="20"/>
      <w:szCs w:val="20"/>
    </w:rPr>
  </w:style>
  <w:style w:type="character" w:default="1" w:styleId="55">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numPr>
        <w:ilvl w:val="0"/>
        <w:numId w:val="0"/>
      </w:num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8"/>
    <w:qFormat/>
    <w:uiPriority w:val="0"/>
    <w:pPr>
      <w:spacing w:after="120"/>
    </w:pPr>
    <w:rPr>
      <w:rFonts w:ascii="CG Times (WN)" w:hAnsi="CG Times (WN)"/>
      <w:b/>
      <w:lang w:eastAsia="en-US"/>
    </w:rPr>
  </w:style>
  <w:style w:type="paragraph" w:styleId="29">
    <w:name w:val="Document Map"/>
    <w:basedOn w:val="1"/>
    <w:link w:val="122"/>
    <w:semiHidden/>
    <w:qFormat/>
    <w:uiPriority w:val="99"/>
    <w:pPr>
      <w:shd w:val="clear" w:color="auto" w:fill="000080"/>
    </w:pPr>
    <w:rPr>
      <w:sz w:val="2"/>
    </w:rPr>
  </w:style>
  <w:style w:type="paragraph" w:styleId="30">
    <w:name w:val="annotation text"/>
    <w:basedOn w:val="1"/>
    <w:link w:val="111"/>
    <w:qFormat/>
    <w:uiPriority w:val="0"/>
  </w:style>
  <w:style w:type="paragraph" w:styleId="31">
    <w:name w:val="Body Text 3"/>
    <w:basedOn w:val="1"/>
    <w:link w:val="107"/>
    <w:qFormat/>
    <w:uiPriority w:val="99"/>
    <w:pPr>
      <w:jc w:val="both"/>
    </w:pPr>
    <w:rPr>
      <w:sz w:val="16"/>
      <w:szCs w:val="16"/>
    </w:rPr>
  </w:style>
  <w:style w:type="paragraph" w:styleId="32">
    <w:name w:val="Body Text"/>
    <w:basedOn w:val="1"/>
    <w:link w:val="106"/>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3"/>
    <w:semiHidden/>
    <w:qFormat/>
    <w:uiPriority w:val="99"/>
    <w:rPr>
      <w:sz w:val="16"/>
    </w:rPr>
  </w:style>
  <w:style w:type="paragraph" w:styleId="37">
    <w:name w:val="footer"/>
    <w:basedOn w:val="38"/>
    <w:link w:val="103"/>
    <w:qFormat/>
    <w:uiPriority w:val="99"/>
    <w:pPr>
      <w:jc w:val="center"/>
    </w:pPr>
    <w:rPr>
      <w:rFonts w:ascii="Times New Roman" w:hAnsi="Times New Roman"/>
      <w:b w:val="0"/>
      <w:sz w:val="20"/>
      <w:lang w:val="en-GB"/>
    </w:rPr>
  </w:style>
  <w:style w:type="paragraph" w:styleId="38">
    <w:name w:val="header"/>
    <w:basedOn w:val="1"/>
    <w:link w:val="125"/>
    <w:qFormat/>
    <w:uiPriority w:val="99"/>
    <w:pPr>
      <w:widowControl w:val="0"/>
      <w:spacing w:after="0"/>
    </w:pPr>
    <w:rPr>
      <w:rFonts w:ascii="Arial" w:hAnsi="Arial"/>
      <w:b/>
      <w:sz w:val="18"/>
      <w:lang w:val="en-US"/>
    </w:rPr>
  </w:style>
  <w:style w:type="paragraph" w:styleId="39">
    <w:name w:val="Subtitle"/>
    <w:basedOn w:val="1"/>
    <w:next w:val="1"/>
    <w:link w:val="148"/>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3"/>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7"/>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2"/>
    <w:semiHidden/>
    <w:qFormat/>
    <w:uiPriority w:val="99"/>
    <w:rPr>
      <w:b/>
      <w:bCs/>
    </w:rPr>
  </w:style>
  <w:style w:type="table" w:styleId="50">
    <w:name w:val="Table Grid"/>
    <w:basedOn w:val="49"/>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CellMar>
        <w:top w:w="0" w:type="dxa"/>
        <w:left w:w="108" w:type="dxa"/>
        <w:bottom w:w="0" w:type="dxa"/>
        <w:right w:w="108" w:type="dxa"/>
      </w:tblCellMar>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53">
    <w:name w:val="Light List Accent 3"/>
    <w:basedOn w:val="49"/>
    <w:qFormat/>
    <w:uiPriority w:val="61"/>
    <w:rPr>
      <w:rFonts w:asciiTheme="minorHAnsi" w:hAnsiTheme="minorHAnsi" w:eastAsiaTheme="minorEastAsia" w:cstheme="minorBidi"/>
      <w:sz w:val="22"/>
      <w:szCs w:val="22"/>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54">
    <w:name w:val="Medium Grid 3 Accent 1"/>
    <w:basedOn w:val="49"/>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character" w:styleId="56">
    <w:name w:val="page number"/>
    <w:qFormat/>
    <w:uiPriority w:val="99"/>
    <w:rPr>
      <w:rFonts w:cs="Times New Roman"/>
    </w:rPr>
  </w:style>
  <w:style w:type="character" w:styleId="57">
    <w:name w:val="Hyperlink"/>
    <w:unhideWhenUsed/>
    <w:qFormat/>
    <w:locked/>
    <w:uiPriority w:val="99"/>
    <w:rPr>
      <w:color w:val="0000FF"/>
      <w:u w:val="single"/>
    </w:rPr>
  </w:style>
  <w:style w:type="character" w:styleId="58">
    <w:name w:val="annotation reference"/>
    <w:qFormat/>
    <w:uiPriority w:val="0"/>
    <w:rPr>
      <w:rFonts w:cs="Times New Roman"/>
      <w:sz w:val="16"/>
      <w:szCs w:val="16"/>
    </w:rPr>
  </w:style>
  <w:style w:type="character" w:styleId="59">
    <w:name w:val="footnote reference"/>
    <w:semiHidden/>
    <w:qFormat/>
    <w:uiPriority w:val="99"/>
    <w:rPr>
      <w:rFonts w:cs="Times New Roman"/>
      <w:b/>
      <w:position w:val="6"/>
      <w:sz w:val="16"/>
    </w:rPr>
  </w:style>
  <w:style w:type="character" w:customStyle="1" w:styleId="60">
    <w:name w:val="标题 1 Char"/>
    <w:link w:val="2"/>
    <w:qFormat/>
    <w:locked/>
    <w:uiPriority w:val="0"/>
    <w:rPr>
      <w:rFonts w:ascii="Cambria" w:hAnsi="Cambria"/>
      <w:b/>
      <w:bCs/>
      <w:kern w:val="32"/>
      <w:sz w:val="32"/>
      <w:szCs w:val="32"/>
      <w:lang w:val="en-GB" w:eastAsia="ja-JP"/>
    </w:rPr>
  </w:style>
  <w:style w:type="character" w:customStyle="1" w:styleId="61">
    <w:name w:val="标题 2 Char"/>
    <w:link w:val="3"/>
    <w:qFormat/>
    <w:locked/>
    <w:uiPriority w:val="0"/>
    <w:rPr>
      <w:rFonts w:eastAsia="time"/>
      <w:b/>
      <w:bCs/>
      <w:iCs/>
      <w:sz w:val="28"/>
      <w:szCs w:val="28"/>
      <w:lang w:val="en-GB" w:eastAsia="ja-JP"/>
    </w:rPr>
  </w:style>
  <w:style w:type="character" w:customStyle="1" w:styleId="62">
    <w:name w:val="标题 3 Char"/>
    <w:link w:val="4"/>
    <w:qFormat/>
    <w:locked/>
    <w:uiPriority w:val="0"/>
    <w:rPr>
      <w:rFonts w:eastAsia="time"/>
      <w:b/>
      <w:bCs/>
      <w:i/>
      <w:sz w:val="26"/>
      <w:szCs w:val="26"/>
      <w:lang w:val="en-GB" w:eastAsia="ja-JP"/>
    </w:rPr>
  </w:style>
  <w:style w:type="character" w:customStyle="1" w:styleId="63">
    <w:name w:val="标题 4 Char"/>
    <w:link w:val="5"/>
    <w:qFormat/>
    <w:locked/>
    <w:uiPriority w:val="0"/>
    <w:rPr>
      <w:rFonts w:ascii="Calibri" w:hAnsi="Calibri" w:eastAsia="time"/>
      <w:b/>
      <w:bCs/>
      <w:i/>
      <w:sz w:val="28"/>
      <w:szCs w:val="28"/>
      <w:lang w:val="en-GB" w:eastAsia="ja-JP"/>
    </w:rPr>
  </w:style>
  <w:style w:type="character" w:customStyle="1" w:styleId="64">
    <w:name w:val="标题 5 Char"/>
    <w:link w:val="6"/>
    <w:qFormat/>
    <w:locked/>
    <w:uiPriority w:val="0"/>
    <w:rPr>
      <w:rFonts w:ascii="Calibri" w:hAnsi="Calibri" w:eastAsia="time"/>
      <w:b/>
      <w:bCs/>
      <w:iCs/>
      <w:sz w:val="26"/>
      <w:szCs w:val="26"/>
      <w:lang w:val="en-GB" w:eastAsia="ja-JP"/>
    </w:rPr>
  </w:style>
  <w:style w:type="character" w:customStyle="1" w:styleId="65">
    <w:name w:val="标题 6 Char"/>
    <w:link w:val="7"/>
    <w:qFormat/>
    <w:locked/>
    <w:uiPriority w:val="0"/>
    <w:rPr>
      <w:rFonts w:ascii="Calibri" w:hAnsi="Calibri" w:eastAsia="time"/>
      <w:b/>
      <w:bCs/>
      <w:i/>
      <w:lang w:val="en-GB" w:eastAsia="ja-JP"/>
    </w:rPr>
  </w:style>
  <w:style w:type="character" w:customStyle="1" w:styleId="66">
    <w:name w:val="标题 7 Char"/>
    <w:link w:val="9"/>
    <w:qFormat/>
    <w:locked/>
    <w:uiPriority w:val="0"/>
    <w:rPr>
      <w:rFonts w:ascii="Calibri" w:hAnsi="Calibri" w:eastAsia="time"/>
      <w:i/>
      <w:sz w:val="24"/>
      <w:szCs w:val="24"/>
      <w:lang w:val="en-GB" w:eastAsia="ja-JP"/>
    </w:rPr>
  </w:style>
  <w:style w:type="character" w:customStyle="1" w:styleId="67">
    <w:name w:val="标题 8 Char"/>
    <w:link w:val="10"/>
    <w:qFormat/>
    <w:locked/>
    <w:uiPriority w:val="0"/>
    <w:rPr>
      <w:rFonts w:ascii="Calibri" w:hAnsi="Calibri"/>
      <w:i/>
      <w:iCs/>
      <w:sz w:val="24"/>
      <w:szCs w:val="24"/>
      <w:lang w:val="en-GB" w:eastAsia="ja-JP"/>
    </w:rPr>
  </w:style>
  <w:style w:type="character" w:customStyle="1" w:styleId="68">
    <w:name w:val="标题 9 Char"/>
    <w:link w:val="11"/>
    <w:qFormat/>
    <w:locked/>
    <w:uiPriority w:val="0"/>
    <w:rPr>
      <w:rFonts w:ascii="Cambria" w:hAnsi="Cambria"/>
      <w:lang w:val="en-GB" w:eastAsia="ja-JP"/>
    </w:rPr>
  </w:style>
  <w:style w:type="paragraph" w:customStyle="1" w:styleId="69">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70">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1">
    <w:name w:val="TT"/>
    <w:basedOn w:val="2"/>
    <w:next w:val="1"/>
    <w:qFormat/>
    <w:uiPriority w:val="99"/>
    <w:pPr>
      <w:outlineLvl w:val="9"/>
    </w:pPr>
  </w:style>
  <w:style w:type="character" w:customStyle="1" w:styleId="72">
    <w:name w:val="Header Char"/>
    <w:semiHidden/>
    <w:qFormat/>
    <w:locked/>
    <w:uiPriority w:val="99"/>
    <w:rPr>
      <w:rFonts w:ascii="Times New Roman" w:hAnsi="Times New Roman" w:cs="Times New Roman"/>
      <w:sz w:val="20"/>
      <w:szCs w:val="20"/>
      <w:lang w:val="en-GB" w:eastAsia="ja-JP"/>
    </w:rPr>
  </w:style>
  <w:style w:type="character" w:customStyle="1" w:styleId="73">
    <w:name w:val="脚注文本 Char"/>
    <w:link w:val="40"/>
    <w:semiHidden/>
    <w:qFormat/>
    <w:locked/>
    <w:uiPriority w:val="99"/>
    <w:rPr>
      <w:rFonts w:eastAsia="宋体" w:cs="Times New Roman"/>
      <w:sz w:val="16"/>
      <w:lang w:val="en-GB" w:eastAsia="ja-JP" w:bidi="ar-SA"/>
    </w:rPr>
  </w:style>
  <w:style w:type="paragraph" w:customStyle="1" w:styleId="74">
    <w:name w:val="TAH"/>
    <w:basedOn w:val="75"/>
    <w:link w:val="130"/>
    <w:qFormat/>
    <w:uiPriority w:val="0"/>
    <w:rPr>
      <w:b/>
    </w:rPr>
  </w:style>
  <w:style w:type="paragraph" w:customStyle="1" w:styleId="75">
    <w:name w:val="TAC"/>
    <w:basedOn w:val="76"/>
    <w:link w:val="126"/>
    <w:qFormat/>
    <w:uiPriority w:val="0"/>
    <w:pPr>
      <w:jc w:val="center"/>
    </w:pPr>
  </w:style>
  <w:style w:type="paragraph" w:customStyle="1" w:styleId="76">
    <w:name w:val="TAL"/>
    <w:basedOn w:val="1"/>
    <w:qFormat/>
    <w:uiPriority w:val="99"/>
    <w:pPr>
      <w:keepNext/>
      <w:keepLines/>
      <w:spacing w:after="0"/>
    </w:pPr>
    <w:rPr>
      <w:rFonts w:ascii="Arial" w:hAnsi="Arial"/>
      <w:sz w:val="18"/>
    </w:rPr>
  </w:style>
  <w:style w:type="paragraph" w:customStyle="1" w:styleId="77">
    <w:name w:val="TF"/>
    <w:basedOn w:val="78"/>
    <w:qFormat/>
    <w:uiPriority w:val="99"/>
    <w:pPr>
      <w:keepNext w:val="0"/>
      <w:spacing w:before="0" w:after="240"/>
    </w:pPr>
  </w:style>
  <w:style w:type="paragraph" w:customStyle="1" w:styleId="78">
    <w:name w:val="TH"/>
    <w:basedOn w:val="1"/>
    <w:link w:val="140"/>
    <w:qFormat/>
    <w:uiPriority w:val="0"/>
    <w:pPr>
      <w:keepNext/>
      <w:keepLines/>
      <w:spacing w:before="60"/>
      <w:jc w:val="center"/>
    </w:pPr>
    <w:rPr>
      <w:rFonts w:ascii="Arial" w:hAnsi="Arial"/>
      <w:b/>
    </w:rPr>
  </w:style>
  <w:style w:type="paragraph" w:customStyle="1" w:styleId="79">
    <w:name w:val="NO"/>
    <w:basedOn w:val="1"/>
    <w:qFormat/>
    <w:uiPriority w:val="99"/>
    <w:pPr>
      <w:keepLines/>
      <w:ind w:left="1135" w:hanging="851"/>
    </w:pPr>
  </w:style>
  <w:style w:type="paragraph" w:customStyle="1" w:styleId="80">
    <w:name w:val="EX"/>
    <w:basedOn w:val="1"/>
    <w:qFormat/>
    <w:uiPriority w:val="99"/>
    <w:pPr>
      <w:keepLines/>
      <w:ind w:left="1702" w:hanging="1418"/>
    </w:pPr>
  </w:style>
  <w:style w:type="paragraph" w:customStyle="1" w:styleId="81">
    <w:name w:val="FP"/>
    <w:basedOn w:val="1"/>
    <w:qFormat/>
    <w:uiPriority w:val="99"/>
    <w:pPr>
      <w:spacing w:after="0"/>
    </w:pPr>
  </w:style>
  <w:style w:type="paragraph" w:customStyle="1" w:styleId="82">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3">
    <w:name w:val="NW"/>
    <w:basedOn w:val="79"/>
    <w:qFormat/>
    <w:uiPriority w:val="99"/>
    <w:pPr>
      <w:spacing w:after="0"/>
    </w:pPr>
  </w:style>
  <w:style w:type="paragraph" w:customStyle="1" w:styleId="84">
    <w:name w:val="EW"/>
    <w:basedOn w:val="80"/>
    <w:qFormat/>
    <w:uiPriority w:val="99"/>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99"/>
    <w:pPr>
      <w:keepNext/>
      <w:spacing w:after="0"/>
    </w:pPr>
    <w:rPr>
      <w:rFonts w:ascii="Arial" w:hAnsi="Arial"/>
      <w:sz w:val="18"/>
    </w:rPr>
  </w:style>
  <w:style w:type="paragraph" w:customStyle="1" w:styleId="87">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8">
    <w:name w:val="TAR"/>
    <w:basedOn w:val="76"/>
    <w:qFormat/>
    <w:uiPriority w:val="99"/>
    <w:pPr>
      <w:jc w:val="right"/>
    </w:pPr>
  </w:style>
  <w:style w:type="paragraph" w:customStyle="1" w:styleId="89">
    <w:name w:val="TAN"/>
    <w:basedOn w:val="76"/>
    <w:qFormat/>
    <w:uiPriority w:val="99"/>
    <w:pPr>
      <w:ind w:left="851" w:hanging="851"/>
    </w:pPr>
  </w:style>
  <w:style w:type="paragraph" w:customStyle="1" w:styleId="90">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1">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2">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3">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4">
    <w:name w:val="ZV"/>
    <w:basedOn w:val="93"/>
    <w:qFormat/>
    <w:uiPriority w:val="99"/>
    <w:pPr>
      <w:framePr w:y="16161"/>
    </w:pPr>
  </w:style>
  <w:style w:type="character" w:customStyle="1" w:styleId="95">
    <w:name w:val="ZGSM"/>
    <w:qFormat/>
    <w:uiPriority w:val="99"/>
  </w:style>
  <w:style w:type="paragraph" w:customStyle="1" w:styleId="96">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7">
    <w:name w:val="Editor's Note"/>
    <w:basedOn w:val="79"/>
    <w:qFormat/>
    <w:uiPriority w:val="99"/>
    <w:rPr>
      <w:color w:val="FF0000"/>
    </w:rPr>
  </w:style>
  <w:style w:type="paragraph" w:customStyle="1" w:styleId="98">
    <w:name w:val="B1"/>
    <w:basedOn w:val="14"/>
    <w:link w:val="141"/>
    <w:qFormat/>
    <w:uiPriority w:val="0"/>
  </w:style>
  <w:style w:type="paragraph" w:customStyle="1" w:styleId="99">
    <w:name w:val="B2"/>
    <w:basedOn w:val="13"/>
    <w:link w:val="145"/>
    <w:qFormat/>
    <w:uiPriority w:val="0"/>
  </w:style>
  <w:style w:type="paragraph" w:customStyle="1" w:styleId="100">
    <w:name w:val="B3"/>
    <w:basedOn w:val="12"/>
    <w:qFormat/>
    <w:uiPriority w:val="99"/>
  </w:style>
  <w:style w:type="paragraph" w:customStyle="1" w:styleId="101">
    <w:name w:val="B4"/>
    <w:basedOn w:val="42"/>
    <w:qFormat/>
    <w:uiPriority w:val="99"/>
  </w:style>
  <w:style w:type="paragraph" w:customStyle="1" w:styleId="102">
    <w:name w:val="B5"/>
    <w:basedOn w:val="41"/>
    <w:qFormat/>
    <w:uiPriority w:val="99"/>
  </w:style>
  <w:style w:type="character" w:customStyle="1" w:styleId="103">
    <w:name w:val="页脚 Char"/>
    <w:link w:val="37"/>
    <w:semiHidden/>
    <w:qFormat/>
    <w:locked/>
    <w:uiPriority w:val="99"/>
    <w:rPr>
      <w:rFonts w:ascii="Times New Roman" w:hAnsi="Times New Roman" w:cs="Times New Roman"/>
      <w:sz w:val="20"/>
      <w:szCs w:val="20"/>
      <w:lang w:val="en-GB" w:eastAsia="ja-JP"/>
    </w:rPr>
  </w:style>
  <w:style w:type="paragraph" w:customStyle="1" w:styleId="104">
    <w:name w:val="ZTD"/>
    <w:basedOn w:val="91"/>
    <w:qFormat/>
    <w:uiPriority w:val="99"/>
    <w:pPr>
      <w:framePr w:hRule="auto" w:y="852"/>
    </w:pPr>
    <w:rPr>
      <w:i w:val="0"/>
      <w:sz w:val="40"/>
    </w:rPr>
  </w:style>
  <w:style w:type="paragraph" w:customStyle="1" w:styleId="105">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6">
    <w:name w:val="正文文本 Char"/>
    <w:link w:val="32"/>
    <w:qFormat/>
    <w:locked/>
    <w:uiPriority w:val="99"/>
    <w:rPr>
      <w:rFonts w:cs="Times New Roman"/>
      <w:lang w:val="en-GB" w:eastAsia="en-US" w:bidi="ar-SA"/>
    </w:rPr>
  </w:style>
  <w:style w:type="character" w:customStyle="1" w:styleId="107">
    <w:name w:val="正文文本 3 Char"/>
    <w:link w:val="31"/>
    <w:semiHidden/>
    <w:qFormat/>
    <w:locked/>
    <w:uiPriority w:val="99"/>
    <w:rPr>
      <w:rFonts w:ascii="Times New Roman" w:hAnsi="Times New Roman" w:cs="Times New Roman"/>
      <w:sz w:val="16"/>
      <w:szCs w:val="16"/>
      <w:lang w:val="en-GB" w:eastAsia="ja-JP"/>
    </w:rPr>
  </w:style>
  <w:style w:type="character" w:customStyle="1" w:styleId="108">
    <w:name w:val="题注 Char"/>
    <w:link w:val="28"/>
    <w:qFormat/>
    <w:locked/>
    <w:uiPriority w:val="0"/>
    <w:rPr>
      <w:rFonts w:cs="Times New Roman"/>
      <w:b/>
      <w:lang w:val="en-GB" w:eastAsia="en-US" w:bidi="ar-SA"/>
    </w:rPr>
  </w:style>
  <w:style w:type="paragraph" w:customStyle="1" w:styleId="109">
    <w:name w:val="Figure"/>
    <w:basedOn w:val="1"/>
    <w:qFormat/>
    <w:uiPriority w:val="99"/>
    <w:pPr>
      <w:spacing w:before="240" w:after="240"/>
      <w:jc w:val="center"/>
    </w:pPr>
    <w:rPr>
      <w:i/>
      <w:iCs/>
      <w:sz w:val="24"/>
      <w:lang w:val="fr-FR"/>
    </w:rPr>
  </w:style>
  <w:style w:type="paragraph" w:customStyle="1" w:styleId="110">
    <w:name w:val="Body Text Indent 21"/>
    <w:basedOn w:val="1"/>
    <w:qFormat/>
    <w:uiPriority w:val="99"/>
    <w:pPr>
      <w:ind w:firstLine="202"/>
      <w:jc w:val="both"/>
    </w:pPr>
    <w:rPr>
      <w:sz w:val="22"/>
    </w:rPr>
  </w:style>
  <w:style w:type="character" w:customStyle="1" w:styleId="111">
    <w:name w:val="批注文字 Char"/>
    <w:link w:val="30"/>
    <w:qFormat/>
    <w:locked/>
    <w:uiPriority w:val="0"/>
    <w:rPr>
      <w:rFonts w:ascii="Times New Roman" w:hAnsi="Times New Roman" w:cs="Times New Roman"/>
      <w:sz w:val="20"/>
      <w:szCs w:val="20"/>
      <w:lang w:val="en-GB" w:eastAsia="ja-JP"/>
    </w:rPr>
  </w:style>
  <w:style w:type="character" w:customStyle="1" w:styleId="112">
    <w:name w:val="批注主题 Char"/>
    <w:link w:val="48"/>
    <w:semiHidden/>
    <w:qFormat/>
    <w:locked/>
    <w:uiPriority w:val="99"/>
    <w:rPr>
      <w:rFonts w:ascii="Times New Roman" w:hAnsi="Times New Roman" w:cs="Times New Roman"/>
      <w:b/>
      <w:bCs/>
      <w:sz w:val="20"/>
      <w:szCs w:val="20"/>
      <w:lang w:val="en-GB" w:eastAsia="ja-JP"/>
    </w:rPr>
  </w:style>
  <w:style w:type="character" w:customStyle="1" w:styleId="113">
    <w:name w:val="批注框文本 Char"/>
    <w:link w:val="36"/>
    <w:semiHidden/>
    <w:qFormat/>
    <w:locked/>
    <w:uiPriority w:val="99"/>
    <w:rPr>
      <w:rFonts w:ascii="Times New Roman" w:hAnsi="Times New Roman"/>
      <w:sz w:val="16"/>
      <w:lang w:val="en-GB" w:eastAsia="ja-JP"/>
    </w:rPr>
  </w:style>
  <w:style w:type="paragraph" w:customStyle="1" w:styleId="114">
    <w:name w:val="INDENT2"/>
    <w:basedOn w:val="1"/>
    <w:qFormat/>
    <w:uiPriority w:val="99"/>
    <w:pPr>
      <w:ind w:left="1135" w:hanging="284"/>
    </w:pPr>
    <w:rPr>
      <w:lang w:eastAsia="en-US"/>
    </w:rPr>
  </w:style>
  <w:style w:type="paragraph" w:customStyle="1" w:styleId="115">
    <w:name w:val="11 BodyText"/>
    <w:basedOn w:val="1"/>
    <w:link w:val="117"/>
    <w:qFormat/>
    <w:uiPriority w:val="99"/>
    <w:pPr>
      <w:spacing w:after="220"/>
      <w:ind w:left="1298"/>
    </w:pPr>
    <w:rPr>
      <w:rFonts w:ascii="CG Times (WN)" w:hAnsi="CG Times (WN)"/>
      <w:sz w:val="22"/>
      <w:lang w:eastAsia="en-US"/>
    </w:rPr>
  </w:style>
  <w:style w:type="paragraph" w:customStyle="1" w:styleId="116">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7">
    <w:name w:val="11 BodyText Char"/>
    <w:link w:val="115"/>
    <w:qFormat/>
    <w:locked/>
    <w:uiPriority w:val="99"/>
    <w:rPr>
      <w:rFonts w:cs="Times New Roman"/>
      <w:sz w:val="22"/>
      <w:lang w:eastAsia="en-US"/>
    </w:rPr>
  </w:style>
  <w:style w:type="character" w:customStyle="1" w:styleId="118">
    <w:name w:val="cap Char1"/>
    <w:qFormat/>
    <w:uiPriority w:val="99"/>
    <w:rPr>
      <w:rFonts w:cs="Times New Roman"/>
      <w:b/>
      <w:lang w:val="en-GB" w:eastAsia="en-US"/>
    </w:rPr>
  </w:style>
  <w:style w:type="paragraph" w:customStyle="1" w:styleId="119">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0">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1">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2">
    <w:name w:val="文档结构图 Char"/>
    <w:link w:val="29"/>
    <w:semiHidden/>
    <w:qFormat/>
    <w:locked/>
    <w:uiPriority w:val="99"/>
    <w:rPr>
      <w:rFonts w:ascii="Times New Roman" w:hAnsi="Times New Roman" w:cs="Times New Roman"/>
      <w:sz w:val="2"/>
      <w:lang w:val="en-GB" w:eastAsia="ja-JP"/>
    </w:rPr>
  </w:style>
  <w:style w:type="paragraph" w:customStyle="1" w:styleId="123">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4">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5">
    <w:name w:val="页眉 Char"/>
    <w:link w:val="38"/>
    <w:qFormat/>
    <w:locked/>
    <w:uiPriority w:val="99"/>
    <w:rPr>
      <w:rFonts w:ascii="Arial" w:hAnsi="Arial" w:cs="Times New Roman"/>
      <w:b/>
      <w:sz w:val="18"/>
      <w:lang w:val="en-US" w:eastAsia="ja-JP" w:bidi="ar-SA"/>
    </w:rPr>
  </w:style>
  <w:style w:type="character" w:customStyle="1" w:styleId="126">
    <w:name w:val="TAC Char"/>
    <w:link w:val="75"/>
    <w:qFormat/>
    <w:locked/>
    <w:uiPriority w:val="0"/>
    <w:rPr>
      <w:rFonts w:ascii="Arial" w:hAnsi="Arial" w:cs="Times New Roman"/>
      <w:sz w:val="18"/>
      <w:lang w:val="en-GB" w:eastAsia="ja-JP"/>
    </w:rPr>
  </w:style>
  <w:style w:type="paragraph" w:customStyle="1" w:styleId="127">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8">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9">
    <w:name w:val="彩色列表 - 强调文字颜色 11"/>
    <w:basedOn w:val="1"/>
    <w:qFormat/>
    <w:uiPriority w:val="34"/>
    <w:pPr>
      <w:ind w:left="720"/>
      <w:contextualSpacing/>
    </w:pPr>
  </w:style>
  <w:style w:type="character" w:customStyle="1" w:styleId="130">
    <w:name w:val="TAH Car"/>
    <w:link w:val="74"/>
    <w:qFormat/>
    <w:uiPriority w:val="0"/>
    <w:rPr>
      <w:rFonts w:ascii="Arial" w:hAnsi="Arial"/>
      <w:b/>
      <w:sz w:val="18"/>
      <w:lang w:val="en-GB" w:eastAsia="ja-JP"/>
    </w:rPr>
  </w:style>
  <w:style w:type="paragraph" w:customStyle="1" w:styleId="131">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2">
    <w:name w:val="中等深浅网格 1 - 强调文字颜色 21"/>
    <w:basedOn w:val="1"/>
    <w:link w:val="133"/>
    <w:qFormat/>
    <w:uiPriority w:val="34"/>
    <w:pPr>
      <w:ind w:firstLine="420" w:firstLineChars="200"/>
    </w:pPr>
  </w:style>
  <w:style w:type="character" w:customStyle="1" w:styleId="133">
    <w:name w:val="中等深浅网格 1 - 强调文字颜色 2 Char"/>
    <w:link w:val="132"/>
    <w:qFormat/>
    <w:uiPriority w:val="34"/>
    <w:rPr>
      <w:rFonts w:ascii="Times New Roman" w:hAnsi="Times New Roman"/>
      <w:lang w:val="en-GB" w:eastAsia="ja-JP"/>
    </w:rPr>
  </w:style>
  <w:style w:type="paragraph" w:customStyle="1" w:styleId="134">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5">
    <w:name w:val="List Paragraph"/>
    <w:basedOn w:val="1"/>
    <w:link w:val="136"/>
    <w:qFormat/>
    <w:uiPriority w:val="34"/>
    <w:pPr>
      <w:spacing w:after="0"/>
      <w:ind w:left="840" w:leftChars="400" w:hanging="1440"/>
    </w:pPr>
    <w:rPr>
      <w:rFonts w:ascii="Times" w:hAnsi="Times" w:eastAsia="Batang"/>
      <w:szCs w:val="24"/>
    </w:rPr>
  </w:style>
  <w:style w:type="character" w:customStyle="1" w:styleId="136">
    <w:name w:val="列出段落 Char"/>
    <w:link w:val="135"/>
    <w:qFormat/>
    <w:uiPriority w:val="34"/>
    <w:rPr>
      <w:rFonts w:ascii="Times" w:hAnsi="Times" w:eastAsia="Batang"/>
      <w:szCs w:val="24"/>
      <w:lang w:val="en-GB"/>
    </w:rPr>
  </w:style>
  <w:style w:type="paragraph" w:customStyle="1" w:styleId="137">
    <w:name w:val="3GPP Normal Text"/>
    <w:basedOn w:val="32"/>
    <w:link w:val="138"/>
    <w:qFormat/>
    <w:uiPriority w:val="0"/>
    <w:pPr>
      <w:spacing w:after="120"/>
      <w:ind w:left="720" w:hanging="720"/>
      <w:jc w:val="both"/>
    </w:pPr>
    <w:rPr>
      <w:rFonts w:ascii="Times New Roman" w:hAnsi="Times New Roman" w:eastAsia="MS Mincho"/>
      <w:sz w:val="22"/>
      <w:szCs w:val="24"/>
    </w:rPr>
  </w:style>
  <w:style w:type="character" w:customStyle="1" w:styleId="138">
    <w:name w:val="3GPP Normal Text Char"/>
    <w:link w:val="137"/>
    <w:qFormat/>
    <w:uiPriority w:val="0"/>
    <w:rPr>
      <w:rFonts w:ascii="Times New Roman" w:hAnsi="Times New Roman" w:eastAsia="MS Mincho"/>
      <w:sz w:val="22"/>
      <w:szCs w:val="24"/>
    </w:rPr>
  </w:style>
  <w:style w:type="character" w:customStyle="1" w:styleId="139">
    <w:name w:val="列出段落 Char1"/>
    <w:qFormat/>
    <w:uiPriority w:val="34"/>
    <w:rPr>
      <w:rFonts w:ascii="Times" w:hAnsi="Times"/>
      <w:szCs w:val="24"/>
      <w:lang w:val="en-GB"/>
    </w:rPr>
  </w:style>
  <w:style w:type="character" w:customStyle="1" w:styleId="140">
    <w:name w:val="TH Char"/>
    <w:link w:val="78"/>
    <w:qFormat/>
    <w:uiPriority w:val="0"/>
    <w:rPr>
      <w:rFonts w:ascii="Arial" w:hAnsi="Arial"/>
      <w:b/>
      <w:lang w:val="en-GB" w:eastAsia="ja-JP"/>
    </w:rPr>
  </w:style>
  <w:style w:type="character" w:customStyle="1" w:styleId="141">
    <w:name w:val="B1 Zchn"/>
    <w:link w:val="98"/>
    <w:qFormat/>
    <w:uiPriority w:val="0"/>
    <w:rPr>
      <w:rFonts w:ascii="Times New Roman" w:hAnsi="Times New Roman"/>
      <w:lang w:val="en-GB" w:eastAsia="ja-JP"/>
    </w:rPr>
  </w:style>
  <w:style w:type="character" w:customStyle="1" w:styleId="142">
    <w:name w:val="PL Char"/>
    <w:link w:val="87"/>
    <w:qFormat/>
    <w:uiPriority w:val="0"/>
    <w:rPr>
      <w:rFonts w:ascii="Courier New" w:hAnsi="Courier New"/>
      <w:sz w:val="16"/>
      <w:lang w:eastAsia="ja-JP"/>
    </w:rPr>
  </w:style>
  <w:style w:type="character" w:customStyle="1" w:styleId="143">
    <w:name w:val="列出段落 字符1"/>
    <w:qFormat/>
    <w:uiPriority w:val="34"/>
    <w:rPr>
      <w:rFonts w:ascii="Times" w:hAnsi="Times"/>
      <w:szCs w:val="24"/>
      <w:lang w:val="en-GB"/>
    </w:rPr>
  </w:style>
  <w:style w:type="character" w:customStyle="1" w:styleId="144">
    <w:name w:val="批注文字 字符"/>
    <w:semiHidden/>
    <w:qFormat/>
    <w:uiPriority w:val="0"/>
    <w:rPr>
      <w:rFonts w:eastAsia="仿宋_GB2312"/>
      <w:kern w:val="2"/>
      <w:sz w:val="24"/>
      <w:szCs w:val="24"/>
    </w:rPr>
  </w:style>
  <w:style w:type="character" w:customStyle="1" w:styleId="145">
    <w:name w:val="B2 Char"/>
    <w:link w:val="99"/>
    <w:qFormat/>
    <w:uiPriority w:val="0"/>
    <w:rPr>
      <w:rFonts w:ascii="Times New Roman" w:hAnsi="Times New Roman"/>
      <w:lang w:val="en-GB" w:eastAsia="ja-JP"/>
    </w:rPr>
  </w:style>
  <w:style w:type="paragraph" w:customStyle="1" w:styleId="146">
    <w:name w:val="References"/>
    <w:basedOn w:val="1"/>
    <w:qFormat/>
    <w:uiPriority w:val="0"/>
    <w:pPr>
      <w:numPr>
        <w:ilvl w:val="0"/>
        <w:numId w:val="5"/>
      </w:numPr>
      <w:snapToGrid w:val="0"/>
      <w:spacing w:after="60"/>
      <w:jc w:val="both"/>
    </w:pPr>
    <w:rPr>
      <w:szCs w:val="16"/>
      <w:lang w:val="en-US" w:eastAsia="en-US"/>
    </w:rPr>
  </w:style>
  <w:style w:type="character" w:customStyle="1" w:styleId="147">
    <w:name w:val="标题 Char"/>
    <w:basedOn w:val="55"/>
    <w:link w:val="47"/>
    <w:qFormat/>
    <w:uiPriority w:val="10"/>
    <w:rPr>
      <w:rFonts w:asciiTheme="majorHAnsi" w:hAnsiTheme="majorHAnsi" w:cstheme="majorBidi"/>
      <w:b/>
      <w:bCs/>
      <w:sz w:val="32"/>
      <w:szCs w:val="32"/>
      <w:lang w:val="en-GB" w:eastAsia="ja-JP"/>
    </w:rPr>
  </w:style>
  <w:style w:type="character" w:customStyle="1" w:styleId="148">
    <w:name w:val="副标题 Char"/>
    <w:basedOn w:val="55"/>
    <w:link w:val="39"/>
    <w:qFormat/>
    <w:uiPriority w:val="11"/>
    <w:rPr>
      <w:rFonts w:asciiTheme="majorHAnsi" w:hAnsiTheme="majorHAnsi" w:cstheme="majorBidi"/>
      <w:b/>
      <w:bCs/>
      <w:kern w:val="28"/>
      <w:sz w:val="32"/>
      <w:szCs w:val="32"/>
      <w:lang w:val="en-GB" w:eastAsia="ja-JP"/>
    </w:rPr>
  </w:style>
  <w:style w:type="paragraph" w:customStyle="1" w:styleId="149">
    <w:name w:val="Doc-text2"/>
    <w:basedOn w:val="1"/>
    <w:link w:val="150"/>
    <w:qFormat/>
    <w:uiPriority w:val="0"/>
    <w:pPr>
      <w:tabs>
        <w:tab w:val="left" w:pos="1622"/>
      </w:tabs>
      <w:spacing w:after="0"/>
      <w:ind w:left="1622" w:hanging="363"/>
    </w:pPr>
    <w:rPr>
      <w:rFonts w:ascii="Arial" w:hAnsi="Arial" w:eastAsia="MS Mincho"/>
      <w:szCs w:val="24"/>
      <w:lang w:eastAsia="en-GB"/>
    </w:rPr>
  </w:style>
  <w:style w:type="character" w:customStyle="1" w:styleId="150">
    <w:name w:val="Doc-text2 Char"/>
    <w:link w:val="149"/>
    <w:qFormat/>
    <w:uiPriority w:val="0"/>
    <w:rPr>
      <w:rFonts w:ascii="Arial" w:hAnsi="Arial" w:eastAsia="MS Mincho"/>
      <w:szCs w:val="24"/>
      <w:lang w:val="en-GB" w:eastAsia="en-GB"/>
    </w:rPr>
  </w:style>
  <w:style w:type="character" w:customStyle="1" w:styleId="151">
    <w:name w:val="fontstyle01"/>
    <w:basedOn w:val="55"/>
    <w:qFormat/>
    <w:uiPriority w:val="0"/>
    <w:rPr>
      <w:rFonts w:hint="default" w:ascii="Times New Roman" w:hAnsi="Times New Roman" w:cs="Times New Roman"/>
      <w:i/>
      <w:iCs/>
      <w:color w:val="000000"/>
      <w:sz w:val="20"/>
      <w:szCs w:val="20"/>
    </w:rPr>
  </w:style>
  <w:style w:type="paragraph" w:customStyle="1" w:styleId="152">
    <w:name w:val="样式1"/>
    <w:basedOn w:val="4"/>
    <w:link w:val="153"/>
    <w:qFormat/>
    <w:uiPriority w:val="0"/>
    <w:rPr>
      <w:lang w:eastAsia="zh-CN"/>
    </w:rPr>
  </w:style>
  <w:style w:type="character" w:customStyle="1" w:styleId="153">
    <w:name w:val="样式1 Char"/>
    <w:basedOn w:val="62"/>
    <w:link w:val="152"/>
    <w:qFormat/>
    <w:uiPriority w:val="0"/>
  </w:style>
  <w:style w:type="table" w:customStyle="1" w:styleId="154">
    <w:name w:val="无格式表格 41"/>
    <w:basedOn w:val="49"/>
    <w:qFormat/>
    <w:locked/>
    <w:uiPriority w:val="99"/>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55">
    <w:name w:val="网格型浅色1"/>
    <w:basedOn w:val="49"/>
    <w:qFormat/>
    <w:locked/>
    <w:uiPriority w:val="99"/>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
  </w:style>
  <w:style w:type="table" w:customStyle="1" w:styleId="156">
    <w:name w:val="网格型1"/>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7">
    <w:name w:val="Placeholder Text"/>
    <w:basedOn w:val="55"/>
    <w:qFormat/>
    <w:uiPriority w:val="67"/>
    <w:rPr>
      <w:color w:val="808080"/>
    </w:rPr>
  </w:style>
  <w:style w:type="table" w:customStyle="1" w:styleId="158">
    <w:name w:val="网格型2"/>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59">
    <w:name w:val="jlqj4b"/>
    <w:basedOn w:val="55"/>
    <w:qFormat/>
    <w:uiPriority w:val="0"/>
  </w:style>
  <w:style w:type="character" w:customStyle="1" w:styleId="160">
    <w:name w:val="fszzbb"/>
    <w:basedOn w:val="55"/>
    <w:qFormat/>
    <w:uiPriority w:val="0"/>
  </w:style>
  <w:style w:type="table" w:customStyle="1" w:styleId="161">
    <w:name w:val="中等深浅底纹 1 - 强调文字颜色 11"/>
    <w:basedOn w:val="49"/>
    <w:qFormat/>
    <w:uiPriority w:val="63"/>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cPr>
        <w:shd w:val="clear" w:color="auto" w:fill="D3DFEE" w:themeFill="accent1" w:themeFillTint="3F"/>
      </w:tcPr>
    </w:tblStylePr>
    <w:tblStylePr w:type="band1Horz">
      <w:tcPr>
        <w:tcBorders>
          <w:insideH w:val="nil"/>
          <w:insideV w:val="nil"/>
        </w:tcBorders>
        <w:shd w:val="clear" w:color="auto" w:fill="D3DFEE" w:themeFill="accent1" w:themeFillTint="3F"/>
      </w:tcPr>
    </w:tblStylePr>
    <w:tblStylePr w:type="band2Horz">
      <w:tcPr>
        <w:tcBorders>
          <w:insideH w:val="nil"/>
          <w:insideV w:val="nil"/>
        </w:tcBorders>
      </w:tcPr>
    </w:tblStylePr>
  </w:style>
  <w:style w:type="table" w:customStyle="1" w:styleId="162">
    <w:name w:val="中等深浅网格 3 - 强调文字颜色 11"/>
    <w:basedOn w:val="49"/>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cPr>
        <w:tcBorders>
          <w:top w:val="nil"/>
          <w:left w:val="single" w:color="FFFFFF" w:themeColor="background1" w:sz="24" w:space="0"/>
          <w:bottom w:val="nil"/>
          <w:right w:val="nil"/>
          <w:insideH w:val="nil"/>
          <w:insideV w:val="nil"/>
        </w:tcBorders>
        <w:shd w:val="clear" w:color="auto" w:fill="4F81BD" w:themeFill="accent1"/>
      </w:tcPr>
    </w:tblStylePr>
    <w:tblStylePr w:type="band1Vert">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57C9CF-AC4C-4AAD-884C-3F31BE09654B}">
  <ds:schemaRefs/>
</ds:datastoreItem>
</file>

<file path=docProps/app.xml><?xml version="1.0" encoding="utf-8"?>
<Properties xmlns="http://schemas.openxmlformats.org/officeDocument/2006/extended-properties" xmlns:vt="http://schemas.openxmlformats.org/officeDocument/2006/docPropsVTypes">
  <Template>Normal</Template>
  <Company>CMCC</Company>
  <Pages>4</Pages>
  <Words>1900</Words>
  <Characters>8669</Characters>
  <Lines>284</Lines>
  <Paragraphs>80</Paragraphs>
  <TotalTime>201</TotalTime>
  <ScaleCrop>false</ScaleCrop>
  <LinksUpToDate>false</LinksUpToDate>
  <CharactersWithSpaces>10459</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2021-08-06T02:44:00Z</dcterms:created>
  <dc:creator>CMCC</dc:creator>
  <cp:lastModifiedBy>CMCC-hulijie</cp:lastModifiedBy>
  <cp:lastPrinted>2021-11-04T10:32:00Z</cp:lastPrinted>
  <dcterms:modified xsi:type="dcterms:W3CDTF">2023-02-20T10:20:34Z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2052-11.8.2.10912</vt:lpwstr>
  </property>
  <property fmtid="{D5CDD505-2E9C-101B-9397-08002B2CF9AE}" pid="4" name="ICV">
    <vt:lpwstr>852919EAAA544879AADE235288573669</vt:lpwstr>
  </property>
</Properties>
</file>